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C344" w14:textId="6DDB5739" w:rsidR="00892B1A" w:rsidRPr="00892B1A" w:rsidRDefault="00892B1A" w:rsidP="00892B1A">
      <w:pPr>
        <w:rPr>
          <w:rFonts w:ascii="Arial" w:eastAsia="Times New Roman" w:hAnsi="Arial" w:cs="Arial"/>
          <w:b/>
          <w:sz w:val="72"/>
          <w:szCs w:val="72"/>
          <w:lang w:eastAsia="en-GB"/>
        </w:rPr>
      </w:pPr>
      <w:r w:rsidRPr="00892B1A">
        <w:rPr>
          <w:rFonts w:ascii="Arial" w:eastAsia="Times New Roman" w:hAnsi="Arial" w:cs="Arial"/>
          <w:b/>
          <w:sz w:val="72"/>
          <w:szCs w:val="72"/>
          <w:lang w:eastAsia="en-GB"/>
        </w:rPr>
        <w:t>Proposal and Integrated Impact Assessment</w:t>
      </w:r>
    </w:p>
    <w:p w14:paraId="476AC345" w14:textId="77777777" w:rsidR="00892B1A" w:rsidRPr="00892B1A" w:rsidRDefault="00892B1A" w:rsidP="00892B1A">
      <w:pPr>
        <w:rPr>
          <w:rFonts w:ascii="Arial" w:eastAsia="Times New Roman" w:hAnsi="Arial" w:cs="Arial"/>
          <w:b/>
          <w:sz w:val="20"/>
          <w:szCs w:val="20"/>
          <w:lang w:eastAsia="en-GB"/>
        </w:rPr>
      </w:pPr>
    </w:p>
    <w:p w14:paraId="476AC346" w14:textId="77777777" w:rsidR="00892B1A" w:rsidRPr="00892B1A" w:rsidRDefault="00892B1A" w:rsidP="00892B1A">
      <w:pPr>
        <w:rPr>
          <w:rFonts w:ascii="Arial" w:eastAsia="Times New Roman" w:hAnsi="Arial" w:cs="Arial"/>
          <w:b/>
          <w:sz w:val="48"/>
          <w:szCs w:val="48"/>
          <w:lang w:eastAsia="en-GB"/>
        </w:rPr>
      </w:pPr>
      <w:r w:rsidRPr="00892B1A">
        <w:rPr>
          <w:rFonts w:ascii="Arial" w:eastAsia="Times New Roman" w:hAnsi="Arial" w:cs="Arial"/>
          <w:b/>
          <w:sz w:val="48"/>
          <w:szCs w:val="48"/>
          <w:lang w:eastAsia="en-GB"/>
        </w:rPr>
        <w:t>Informing our approach to fairness</w:t>
      </w:r>
    </w:p>
    <w:p w14:paraId="476AC347" w14:textId="77777777" w:rsidR="00892B1A" w:rsidRPr="00892B1A" w:rsidRDefault="00892B1A" w:rsidP="00892B1A">
      <w:pPr>
        <w:rPr>
          <w:rFonts w:ascii="Arial" w:eastAsia="Times New Roman" w:hAnsi="Arial" w:cs="Arial"/>
          <w:sz w:val="20"/>
          <w:szCs w:val="20"/>
          <w:lang w:eastAsia="en-GB"/>
        </w:rPr>
      </w:pPr>
    </w:p>
    <w:p w14:paraId="476AC348" w14:textId="77777777" w:rsidR="00892B1A" w:rsidRPr="00892B1A" w:rsidRDefault="00892B1A" w:rsidP="00892B1A">
      <w:pPr>
        <w:rPr>
          <w:rFonts w:ascii="Arial" w:eastAsia="Times New Roman" w:hAnsi="Arial" w:cs="Arial"/>
          <w:sz w:val="20"/>
          <w:szCs w:val="20"/>
          <w:lang w:eastAsia="en-GB"/>
        </w:rPr>
      </w:pPr>
    </w:p>
    <w:p w14:paraId="476AC349" w14:textId="77777777" w:rsidR="00892B1A" w:rsidRPr="00892B1A" w:rsidRDefault="00892B1A" w:rsidP="00892B1A">
      <w:pPr>
        <w:rPr>
          <w:rFonts w:ascii="Arial" w:eastAsia="Times New Roman" w:hAnsi="Arial" w:cs="Arial"/>
          <w:sz w:val="20"/>
          <w:szCs w:val="20"/>
          <w:lang w:eastAsia="en-GB"/>
        </w:rPr>
      </w:pPr>
    </w:p>
    <w:p w14:paraId="476AC34A" w14:textId="77777777" w:rsidR="00892B1A" w:rsidRPr="00892B1A" w:rsidRDefault="00892B1A" w:rsidP="00892B1A">
      <w:pPr>
        <w:rPr>
          <w:rFonts w:ascii="Arial" w:eastAsia="Times New Roman" w:hAnsi="Arial" w:cs="Arial"/>
          <w:sz w:val="20"/>
          <w:szCs w:val="20"/>
          <w:lang w:eastAsia="en-GB"/>
        </w:rPr>
      </w:pPr>
    </w:p>
    <w:p w14:paraId="476AC34B" w14:textId="77777777" w:rsidR="00892B1A" w:rsidRPr="00892B1A" w:rsidRDefault="00892B1A" w:rsidP="00892B1A">
      <w:pPr>
        <w:rPr>
          <w:rFonts w:ascii="Arial" w:eastAsia="Times New Roman" w:hAnsi="Arial" w:cs="Arial"/>
          <w:sz w:val="20"/>
          <w:szCs w:val="20"/>
          <w:lang w:eastAsia="en-GB"/>
        </w:rPr>
      </w:pPr>
    </w:p>
    <w:p w14:paraId="476AC34C" w14:textId="77777777" w:rsidR="00892B1A" w:rsidRPr="00892B1A" w:rsidRDefault="00892B1A" w:rsidP="00892B1A">
      <w:pPr>
        <w:rPr>
          <w:rFonts w:ascii="Arial" w:eastAsia="Times New Roman" w:hAnsi="Arial" w:cs="Arial"/>
          <w:sz w:val="20"/>
          <w:szCs w:val="20"/>
          <w:lang w:eastAsia="en-GB"/>
        </w:rPr>
      </w:pPr>
    </w:p>
    <w:p w14:paraId="476AC34D" w14:textId="77777777" w:rsidR="00892B1A" w:rsidRPr="00892B1A" w:rsidRDefault="00892B1A" w:rsidP="00892B1A">
      <w:pPr>
        <w:rPr>
          <w:rFonts w:ascii="Arial" w:eastAsia="Times New Roman" w:hAnsi="Arial" w:cs="Arial"/>
          <w:sz w:val="20"/>
          <w:szCs w:val="20"/>
          <w:lang w:eastAsia="en-GB"/>
        </w:rPr>
      </w:pPr>
    </w:p>
    <w:p w14:paraId="476AC34E" w14:textId="77777777" w:rsidR="00892B1A" w:rsidRPr="00892B1A" w:rsidRDefault="00892B1A" w:rsidP="00892B1A">
      <w:pPr>
        <w:rPr>
          <w:rFonts w:ascii="Arial" w:eastAsia="Times New Roman" w:hAnsi="Arial" w:cs="Arial"/>
          <w:sz w:val="20"/>
          <w:szCs w:val="20"/>
          <w:lang w:eastAsia="en-GB"/>
        </w:rPr>
      </w:pPr>
    </w:p>
    <w:tbl>
      <w:tblPr>
        <w:tblStyle w:val="TableGrid"/>
        <w:tblW w:w="0" w:type="auto"/>
        <w:tblInd w:w="108" w:type="dxa"/>
        <w:tblLook w:val="01E0" w:firstRow="1" w:lastRow="1" w:firstColumn="1" w:lastColumn="1" w:noHBand="0" w:noVBand="0"/>
      </w:tblPr>
      <w:tblGrid>
        <w:gridCol w:w="3420"/>
        <w:gridCol w:w="6660"/>
      </w:tblGrid>
      <w:tr w:rsidR="00892B1A" w:rsidRPr="00892B1A" w14:paraId="476AC351" w14:textId="77777777" w:rsidTr="003F3CA8">
        <w:trPr>
          <w:trHeight w:val="397"/>
        </w:trPr>
        <w:tc>
          <w:tcPr>
            <w:tcW w:w="3420" w:type="dxa"/>
            <w:shd w:val="clear" w:color="auto" w:fill="F3F3F3"/>
            <w:vAlign w:val="center"/>
          </w:tcPr>
          <w:p w14:paraId="476AC34F"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 xml:space="preserve">Title of proposal </w:t>
            </w:r>
          </w:p>
        </w:tc>
        <w:tc>
          <w:tcPr>
            <w:tcW w:w="6660" w:type="dxa"/>
            <w:vAlign w:val="center"/>
          </w:tcPr>
          <w:p w14:paraId="476AC350" w14:textId="55544A3D" w:rsidR="00892B1A" w:rsidRPr="00892B1A" w:rsidRDefault="00603B21" w:rsidP="00892B1A">
            <w:pPr>
              <w:rPr>
                <w:rFonts w:ascii="Arial" w:eastAsia="Times New Roman" w:hAnsi="Arial" w:cs="Arial"/>
                <w:sz w:val="24"/>
                <w:szCs w:val="24"/>
                <w:lang w:eastAsia="en-GB"/>
              </w:rPr>
            </w:pPr>
            <w:r>
              <w:rPr>
                <w:rFonts w:ascii="Arial" w:eastAsia="Times New Roman" w:hAnsi="Arial" w:cs="Arial"/>
                <w:sz w:val="24"/>
                <w:szCs w:val="24"/>
                <w:lang w:eastAsia="en-GB"/>
              </w:rPr>
              <w:t xml:space="preserve">Public Health - </w:t>
            </w:r>
            <w:r w:rsidR="00D31BD7" w:rsidRPr="00D31BD7">
              <w:rPr>
                <w:rFonts w:ascii="Arial" w:eastAsia="Times New Roman" w:hAnsi="Arial" w:cs="Arial"/>
                <w:sz w:val="24"/>
                <w:szCs w:val="24"/>
                <w:lang w:eastAsia="en-GB"/>
              </w:rPr>
              <w:t>Prevention and support sexual health</w:t>
            </w:r>
            <w:r w:rsidR="00D31BD7">
              <w:rPr>
                <w:rFonts w:ascii="Arial" w:eastAsia="Times New Roman" w:hAnsi="Arial" w:cs="Arial"/>
                <w:sz w:val="24"/>
                <w:szCs w:val="24"/>
                <w:lang w:eastAsia="en-GB"/>
              </w:rPr>
              <w:t xml:space="preserve"> services for targeted </w:t>
            </w:r>
            <w:r w:rsidR="00221BE3">
              <w:rPr>
                <w:rFonts w:ascii="Arial" w:eastAsia="Times New Roman" w:hAnsi="Arial" w:cs="Arial"/>
                <w:sz w:val="24"/>
                <w:szCs w:val="24"/>
                <w:lang w:eastAsia="en-GB"/>
              </w:rPr>
              <w:t>vulnerable groups</w:t>
            </w:r>
          </w:p>
        </w:tc>
      </w:tr>
      <w:tr w:rsidR="00892B1A" w:rsidRPr="00892B1A" w14:paraId="476AC354" w14:textId="77777777" w:rsidTr="003F3CA8">
        <w:trPr>
          <w:trHeight w:val="397"/>
        </w:trPr>
        <w:tc>
          <w:tcPr>
            <w:tcW w:w="3420" w:type="dxa"/>
            <w:shd w:val="clear" w:color="auto" w:fill="F3F3F3"/>
            <w:vAlign w:val="center"/>
          </w:tcPr>
          <w:p w14:paraId="476AC352"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Date of assessment</w:t>
            </w:r>
          </w:p>
        </w:tc>
        <w:tc>
          <w:tcPr>
            <w:tcW w:w="6660" w:type="dxa"/>
            <w:vAlign w:val="center"/>
          </w:tcPr>
          <w:p w14:paraId="476AC353" w14:textId="3A1DD943" w:rsidR="00892B1A" w:rsidRPr="00892B1A" w:rsidRDefault="00775A31" w:rsidP="00892B1A">
            <w:pPr>
              <w:rPr>
                <w:rFonts w:ascii="Arial" w:eastAsia="Times New Roman" w:hAnsi="Arial" w:cs="Arial"/>
                <w:sz w:val="24"/>
                <w:szCs w:val="24"/>
                <w:lang w:eastAsia="en-GB"/>
              </w:rPr>
            </w:pPr>
            <w:r>
              <w:rPr>
                <w:rFonts w:ascii="Arial" w:eastAsia="Times New Roman" w:hAnsi="Arial" w:cs="Arial"/>
                <w:sz w:val="24"/>
                <w:szCs w:val="24"/>
                <w:lang w:eastAsia="en-GB"/>
              </w:rPr>
              <w:t>September</w:t>
            </w:r>
            <w:r w:rsidR="00221BE3">
              <w:rPr>
                <w:rFonts w:ascii="Arial" w:eastAsia="Times New Roman" w:hAnsi="Arial" w:cs="Arial"/>
                <w:sz w:val="24"/>
                <w:szCs w:val="24"/>
                <w:lang w:eastAsia="en-GB"/>
              </w:rPr>
              <w:t xml:space="preserve"> 2021</w:t>
            </w:r>
          </w:p>
        </w:tc>
      </w:tr>
      <w:tr w:rsidR="00892B1A" w:rsidRPr="00892B1A" w14:paraId="476AC357" w14:textId="77777777" w:rsidTr="003F3CA8">
        <w:trPr>
          <w:trHeight w:val="397"/>
        </w:trPr>
        <w:tc>
          <w:tcPr>
            <w:tcW w:w="3420" w:type="dxa"/>
            <w:shd w:val="clear" w:color="auto" w:fill="F3F3F3"/>
            <w:vAlign w:val="center"/>
          </w:tcPr>
          <w:p w14:paraId="476AC355"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Officer responsible for Impact Assessment</w:t>
            </w:r>
          </w:p>
        </w:tc>
        <w:tc>
          <w:tcPr>
            <w:tcW w:w="6660" w:type="dxa"/>
            <w:vAlign w:val="center"/>
          </w:tcPr>
          <w:p w14:paraId="476AC356" w14:textId="17E72648" w:rsidR="00892B1A" w:rsidRPr="00892B1A" w:rsidRDefault="00221BE3" w:rsidP="00892B1A">
            <w:pPr>
              <w:rPr>
                <w:rFonts w:ascii="Arial" w:eastAsia="Times New Roman" w:hAnsi="Arial" w:cs="Arial"/>
                <w:sz w:val="24"/>
                <w:szCs w:val="24"/>
                <w:lang w:eastAsia="en-GB"/>
              </w:rPr>
            </w:pPr>
            <w:r>
              <w:rPr>
                <w:rFonts w:ascii="Arial" w:eastAsia="Times New Roman" w:hAnsi="Arial" w:cs="Arial"/>
                <w:sz w:val="24"/>
                <w:szCs w:val="24"/>
                <w:lang w:eastAsia="en-GB"/>
              </w:rPr>
              <w:t>Eugen</w:t>
            </w:r>
            <w:r w:rsidR="00506E96">
              <w:rPr>
                <w:rFonts w:ascii="Arial" w:eastAsia="Times New Roman" w:hAnsi="Arial" w:cs="Arial"/>
                <w:sz w:val="24"/>
                <w:szCs w:val="24"/>
                <w:lang w:eastAsia="en-GB"/>
              </w:rPr>
              <w:t>e</w:t>
            </w:r>
            <w:r>
              <w:rPr>
                <w:rFonts w:ascii="Arial" w:eastAsia="Times New Roman" w:hAnsi="Arial" w:cs="Arial"/>
                <w:sz w:val="24"/>
                <w:szCs w:val="24"/>
                <w:lang w:eastAsia="en-GB"/>
              </w:rPr>
              <w:t xml:space="preserve"> Milne, Director of Public Health</w:t>
            </w:r>
          </w:p>
        </w:tc>
      </w:tr>
      <w:tr w:rsidR="00892B1A" w:rsidRPr="00892B1A" w14:paraId="476AC35A" w14:textId="77777777" w:rsidTr="003F3CA8">
        <w:trPr>
          <w:trHeight w:val="397"/>
        </w:trPr>
        <w:tc>
          <w:tcPr>
            <w:tcW w:w="3420" w:type="dxa"/>
            <w:shd w:val="clear" w:color="auto" w:fill="F3F3F3"/>
            <w:vAlign w:val="center"/>
          </w:tcPr>
          <w:p w14:paraId="476AC358"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Assessment Team</w:t>
            </w:r>
          </w:p>
        </w:tc>
        <w:tc>
          <w:tcPr>
            <w:tcW w:w="6660" w:type="dxa"/>
            <w:vAlign w:val="center"/>
          </w:tcPr>
          <w:p w14:paraId="374C443A" w14:textId="16ABC3D1" w:rsidR="00892B1A" w:rsidRPr="0062143E" w:rsidRDefault="00221BE3" w:rsidP="00892B1A">
            <w:pPr>
              <w:rPr>
                <w:rFonts w:ascii="Arial" w:eastAsia="Times New Roman" w:hAnsi="Arial" w:cs="Arial"/>
                <w:sz w:val="24"/>
                <w:szCs w:val="24"/>
                <w:lang w:eastAsia="en-GB"/>
              </w:rPr>
            </w:pPr>
            <w:r w:rsidRPr="0062143E">
              <w:rPr>
                <w:rFonts w:ascii="Arial" w:eastAsia="Times New Roman" w:hAnsi="Arial" w:cs="Arial"/>
                <w:sz w:val="24"/>
                <w:szCs w:val="24"/>
                <w:lang w:eastAsia="en-GB"/>
              </w:rPr>
              <w:t>Michelle Stamp, Public Health Consultant</w:t>
            </w:r>
          </w:p>
          <w:p w14:paraId="703EFB5B" w14:textId="1EBD6131" w:rsidR="00F875B0" w:rsidRPr="0062143E" w:rsidRDefault="00F875B0" w:rsidP="00F875B0">
            <w:pPr>
              <w:rPr>
                <w:rFonts w:ascii="Arial" w:eastAsia="Times New Roman" w:hAnsi="Arial" w:cs="Arial"/>
                <w:sz w:val="24"/>
                <w:szCs w:val="24"/>
                <w:lang w:eastAsia="en-GB"/>
              </w:rPr>
            </w:pPr>
            <w:r w:rsidRPr="0062143E">
              <w:rPr>
                <w:rFonts w:ascii="Arial" w:eastAsia="Times New Roman" w:hAnsi="Arial" w:cs="Arial"/>
                <w:sz w:val="24"/>
                <w:szCs w:val="24"/>
                <w:lang w:eastAsia="en-GB"/>
              </w:rPr>
              <w:t>Jill Hardie</w:t>
            </w:r>
            <w:r w:rsidR="00582FE2" w:rsidRPr="0062143E">
              <w:rPr>
                <w:rFonts w:ascii="Arial" w:eastAsia="Times New Roman" w:hAnsi="Arial" w:cs="Arial"/>
                <w:sz w:val="24"/>
                <w:szCs w:val="24"/>
                <w:lang w:eastAsia="en-GB"/>
              </w:rPr>
              <w:t xml:space="preserve">, </w:t>
            </w:r>
            <w:r w:rsidR="00205ED4" w:rsidRPr="0062143E">
              <w:rPr>
                <w:rFonts w:ascii="Arial" w:eastAsia="Times New Roman" w:hAnsi="Arial" w:cs="Arial"/>
                <w:sz w:val="24"/>
                <w:szCs w:val="24"/>
                <w:lang w:eastAsia="en-GB"/>
              </w:rPr>
              <w:t>Public Health</w:t>
            </w:r>
            <w:r w:rsidR="00582FE2" w:rsidRPr="0062143E">
              <w:rPr>
                <w:rFonts w:ascii="Arial" w:eastAsia="Times New Roman" w:hAnsi="Arial" w:cs="Arial"/>
                <w:sz w:val="24"/>
                <w:szCs w:val="24"/>
                <w:lang w:eastAsia="en-GB"/>
              </w:rPr>
              <w:t xml:space="preserve"> Community Worker</w:t>
            </w:r>
          </w:p>
          <w:p w14:paraId="335117AA" w14:textId="3A06B411" w:rsidR="00F875B0" w:rsidRPr="0062143E" w:rsidRDefault="00F875B0" w:rsidP="00F875B0">
            <w:pPr>
              <w:rPr>
                <w:rFonts w:ascii="Arial" w:eastAsia="Times New Roman" w:hAnsi="Arial" w:cs="Arial"/>
                <w:sz w:val="24"/>
                <w:szCs w:val="24"/>
                <w:lang w:eastAsia="en-GB"/>
              </w:rPr>
            </w:pPr>
            <w:r w:rsidRPr="0062143E">
              <w:rPr>
                <w:rFonts w:ascii="Arial" w:eastAsia="Times New Roman" w:hAnsi="Arial" w:cs="Arial"/>
                <w:sz w:val="24"/>
                <w:szCs w:val="24"/>
                <w:lang w:eastAsia="en-GB"/>
              </w:rPr>
              <w:t>Helen Hindhaugh</w:t>
            </w:r>
            <w:r w:rsidR="00582FE2" w:rsidRPr="0062143E">
              <w:rPr>
                <w:rFonts w:ascii="Arial" w:eastAsia="Times New Roman" w:hAnsi="Arial" w:cs="Arial"/>
                <w:sz w:val="24"/>
                <w:szCs w:val="24"/>
                <w:lang w:eastAsia="en-GB"/>
              </w:rPr>
              <w:t xml:space="preserve">, </w:t>
            </w:r>
            <w:r w:rsidR="00205ED4" w:rsidRPr="0062143E">
              <w:rPr>
                <w:rFonts w:ascii="Arial" w:eastAsia="Times New Roman" w:hAnsi="Arial" w:cs="Arial"/>
                <w:sz w:val="24"/>
                <w:szCs w:val="24"/>
                <w:lang w:eastAsia="en-GB"/>
              </w:rPr>
              <w:t>Public Health Sexual Health Outreach Worker</w:t>
            </w:r>
          </w:p>
          <w:p w14:paraId="5133A3D7" w14:textId="13FC506C" w:rsidR="00F875B0" w:rsidRPr="0062143E" w:rsidRDefault="00F875B0" w:rsidP="00F875B0">
            <w:pPr>
              <w:rPr>
                <w:rFonts w:ascii="Arial" w:eastAsia="Times New Roman" w:hAnsi="Arial" w:cs="Arial"/>
                <w:sz w:val="24"/>
                <w:szCs w:val="24"/>
                <w:lang w:eastAsia="en-GB"/>
              </w:rPr>
            </w:pPr>
            <w:r w:rsidRPr="0062143E">
              <w:rPr>
                <w:rFonts w:ascii="Arial" w:eastAsia="Times New Roman" w:hAnsi="Arial" w:cs="Arial"/>
                <w:sz w:val="24"/>
                <w:szCs w:val="24"/>
                <w:lang w:eastAsia="en-GB"/>
              </w:rPr>
              <w:t>Malcolm Moffat</w:t>
            </w:r>
            <w:r w:rsidR="0062143E" w:rsidRPr="0062143E">
              <w:rPr>
                <w:rFonts w:ascii="Arial" w:eastAsia="Times New Roman" w:hAnsi="Arial" w:cs="Arial"/>
                <w:sz w:val="24"/>
                <w:szCs w:val="24"/>
                <w:lang w:eastAsia="en-GB"/>
              </w:rPr>
              <w:t>, Public Health Registrar</w:t>
            </w:r>
          </w:p>
          <w:p w14:paraId="4EBCC5D5" w14:textId="70309455" w:rsidR="00F875B0" w:rsidRPr="0062143E" w:rsidRDefault="00F875B0" w:rsidP="00F875B0">
            <w:pPr>
              <w:rPr>
                <w:rFonts w:ascii="Arial" w:eastAsia="Times New Roman" w:hAnsi="Arial" w:cs="Arial"/>
                <w:sz w:val="24"/>
                <w:szCs w:val="24"/>
                <w:lang w:eastAsia="en-GB"/>
              </w:rPr>
            </w:pPr>
            <w:r w:rsidRPr="0062143E">
              <w:rPr>
                <w:rFonts w:ascii="Arial" w:eastAsia="Times New Roman" w:hAnsi="Arial" w:cs="Arial"/>
                <w:sz w:val="24"/>
                <w:szCs w:val="24"/>
                <w:lang w:eastAsia="en-GB"/>
              </w:rPr>
              <w:t>Charlotte Parbery-Clark</w:t>
            </w:r>
            <w:r w:rsidR="0062143E" w:rsidRPr="0062143E">
              <w:rPr>
                <w:rFonts w:ascii="Arial" w:eastAsia="Times New Roman" w:hAnsi="Arial" w:cs="Arial"/>
                <w:sz w:val="24"/>
                <w:szCs w:val="24"/>
                <w:lang w:eastAsia="en-GB"/>
              </w:rPr>
              <w:t>, Public Health Registrar</w:t>
            </w:r>
          </w:p>
          <w:p w14:paraId="476AC359" w14:textId="43C5B4CC" w:rsidR="00F875B0" w:rsidRPr="0062143E" w:rsidRDefault="0049529A" w:rsidP="000C0202">
            <w:pPr>
              <w:rPr>
                <w:rFonts w:ascii="Arial" w:eastAsia="Times New Roman" w:hAnsi="Arial" w:cs="Arial"/>
                <w:sz w:val="24"/>
                <w:szCs w:val="24"/>
                <w:lang w:eastAsia="en-GB"/>
              </w:rPr>
            </w:pPr>
            <w:r w:rsidRPr="0062143E">
              <w:rPr>
                <w:rFonts w:ascii="Arial" w:eastAsia="Times New Roman" w:hAnsi="Arial" w:cs="Arial"/>
                <w:sz w:val="24"/>
                <w:szCs w:val="24"/>
                <w:lang w:eastAsia="en-GB"/>
              </w:rPr>
              <w:t>Stacey Urwin, Commissioning and Procurement Officer</w:t>
            </w:r>
          </w:p>
        </w:tc>
      </w:tr>
      <w:tr w:rsidR="00892B1A" w:rsidRPr="00892B1A" w14:paraId="476AC35D" w14:textId="77777777" w:rsidTr="003F3CA8">
        <w:trPr>
          <w:trHeight w:val="397"/>
        </w:trPr>
        <w:tc>
          <w:tcPr>
            <w:tcW w:w="3420" w:type="dxa"/>
            <w:shd w:val="clear" w:color="auto" w:fill="F3F3F3"/>
            <w:vAlign w:val="center"/>
          </w:tcPr>
          <w:p w14:paraId="476AC35B"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Review Date</w:t>
            </w:r>
          </w:p>
        </w:tc>
        <w:tc>
          <w:tcPr>
            <w:tcW w:w="6660" w:type="dxa"/>
            <w:vAlign w:val="center"/>
          </w:tcPr>
          <w:p w14:paraId="476AC35C" w14:textId="32544AEA" w:rsidR="00892B1A" w:rsidRPr="00892B1A" w:rsidRDefault="004F5BC7" w:rsidP="00892B1A">
            <w:pPr>
              <w:rPr>
                <w:rFonts w:ascii="Arial" w:eastAsia="Times New Roman" w:hAnsi="Arial" w:cs="Arial"/>
                <w:sz w:val="24"/>
                <w:szCs w:val="24"/>
                <w:lang w:eastAsia="en-GB"/>
              </w:rPr>
            </w:pPr>
            <w:r w:rsidRPr="004F5BC7">
              <w:rPr>
                <w:rFonts w:ascii="Arial" w:eastAsia="Times New Roman" w:hAnsi="Arial" w:cs="Arial"/>
                <w:sz w:val="24"/>
                <w:szCs w:val="24"/>
                <w:lang w:eastAsia="en-GB"/>
              </w:rPr>
              <w:t>November</w:t>
            </w:r>
            <w:r w:rsidR="000C0202">
              <w:rPr>
                <w:rFonts w:ascii="Arial" w:eastAsia="Times New Roman" w:hAnsi="Arial" w:cs="Arial"/>
                <w:sz w:val="24"/>
                <w:szCs w:val="24"/>
                <w:lang w:eastAsia="en-GB"/>
              </w:rPr>
              <w:t xml:space="preserve"> 202</w:t>
            </w:r>
            <w:r w:rsidR="00E900CB">
              <w:rPr>
                <w:rFonts w:ascii="Arial" w:eastAsia="Times New Roman" w:hAnsi="Arial" w:cs="Arial"/>
                <w:sz w:val="24"/>
                <w:szCs w:val="24"/>
                <w:lang w:eastAsia="en-GB"/>
              </w:rPr>
              <w:t>1</w:t>
            </w:r>
          </w:p>
        </w:tc>
      </w:tr>
    </w:tbl>
    <w:p w14:paraId="476AC35E" w14:textId="77777777" w:rsidR="00892B1A" w:rsidRPr="00892B1A" w:rsidRDefault="00892B1A" w:rsidP="00892B1A">
      <w:pPr>
        <w:rPr>
          <w:rFonts w:ascii="Arial" w:eastAsia="Times New Roman" w:hAnsi="Arial" w:cs="Arial"/>
          <w:sz w:val="20"/>
          <w:szCs w:val="20"/>
          <w:lang w:eastAsia="en-GB"/>
        </w:rPr>
      </w:pPr>
    </w:p>
    <w:p w14:paraId="476AC35F" w14:textId="77777777" w:rsidR="00892B1A" w:rsidRPr="00892B1A" w:rsidRDefault="00892B1A" w:rsidP="00892B1A">
      <w:pPr>
        <w:rPr>
          <w:rFonts w:ascii="Arial" w:eastAsia="Times New Roman" w:hAnsi="Arial" w:cs="Arial"/>
          <w:sz w:val="20"/>
          <w:szCs w:val="20"/>
          <w:lang w:eastAsia="en-GB"/>
        </w:rPr>
      </w:pPr>
    </w:p>
    <w:p w14:paraId="476AC360" w14:textId="77777777" w:rsidR="00892B1A" w:rsidRPr="00892B1A" w:rsidRDefault="00892B1A" w:rsidP="00892B1A">
      <w:pPr>
        <w:rPr>
          <w:rFonts w:ascii="Arial" w:eastAsia="Times New Roman" w:hAnsi="Arial" w:cs="Arial"/>
          <w:sz w:val="20"/>
          <w:szCs w:val="20"/>
          <w:lang w:eastAsia="en-GB"/>
        </w:rPr>
      </w:pPr>
    </w:p>
    <w:p w14:paraId="476AC361" w14:textId="77777777" w:rsidR="00892B1A" w:rsidRPr="00892B1A" w:rsidRDefault="00892B1A" w:rsidP="00892B1A">
      <w:pPr>
        <w:rPr>
          <w:rFonts w:ascii="Arial" w:eastAsia="Times New Roman" w:hAnsi="Arial" w:cs="Arial"/>
          <w:sz w:val="20"/>
          <w:szCs w:val="20"/>
          <w:lang w:eastAsia="en-GB"/>
        </w:rPr>
      </w:pPr>
    </w:p>
    <w:p w14:paraId="476AC362" w14:textId="77777777" w:rsidR="00892B1A" w:rsidRPr="00892B1A" w:rsidRDefault="00892B1A" w:rsidP="00892B1A">
      <w:pPr>
        <w:rPr>
          <w:rFonts w:ascii="Arial" w:eastAsia="Times New Roman" w:hAnsi="Arial" w:cs="Arial"/>
          <w:sz w:val="20"/>
          <w:szCs w:val="20"/>
          <w:lang w:eastAsia="en-GB"/>
        </w:rPr>
      </w:pPr>
    </w:p>
    <w:p w14:paraId="476AC363" w14:textId="77777777" w:rsidR="00892B1A" w:rsidRPr="00892B1A" w:rsidRDefault="00892B1A" w:rsidP="00892B1A">
      <w:pPr>
        <w:rPr>
          <w:rFonts w:ascii="Arial" w:eastAsia="Times New Roman" w:hAnsi="Arial" w:cs="Arial"/>
          <w:sz w:val="20"/>
          <w:szCs w:val="20"/>
          <w:lang w:eastAsia="en-GB"/>
        </w:rPr>
      </w:pPr>
    </w:p>
    <w:p w14:paraId="476AC364" w14:textId="77777777" w:rsidR="00892B1A" w:rsidRPr="00892B1A" w:rsidRDefault="00892B1A" w:rsidP="00892B1A">
      <w:pPr>
        <w:rPr>
          <w:rFonts w:ascii="Arial" w:eastAsia="Times New Roman" w:hAnsi="Arial" w:cs="Arial"/>
          <w:sz w:val="20"/>
          <w:szCs w:val="20"/>
          <w:lang w:eastAsia="en-GB"/>
        </w:rPr>
      </w:pPr>
    </w:p>
    <w:p w14:paraId="476AC365" w14:textId="77777777" w:rsidR="00892B1A" w:rsidRPr="00892B1A" w:rsidRDefault="00892B1A" w:rsidP="00892B1A">
      <w:pPr>
        <w:rPr>
          <w:rFonts w:ascii="Arial" w:eastAsia="Times New Roman" w:hAnsi="Arial" w:cs="Arial"/>
          <w:b/>
          <w:sz w:val="20"/>
          <w:szCs w:val="20"/>
          <w:lang w:eastAsia="en-GB"/>
        </w:rPr>
      </w:pPr>
      <w:r w:rsidRPr="00892B1A">
        <w:rPr>
          <w:rFonts w:ascii="Arial" w:eastAsia="Times New Roman" w:hAnsi="Arial" w:cs="Arial"/>
          <w:b/>
          <w:sz w:val="20"/>
          <w:szCs w:val="20"/>
          <w:lang w:eastAsia="en-GB"/>
        </w:rPr>
        <w:t>Version Control</w:t>
      </w:r>
    </w:p>
    <w:p w14:paraId="476AC366" w14:textId="77777777" w:rsidR="00892B1A" w:rsidRPr="00892B1A" w:rsidRDefault="00892B1A" w:rsidP="00892B1A">
      <w:pPr>
        <w:rPr>
          <w:rFonts w:ascii="Arial" w:eastAsia="Times New Roman" w:hAnsi="Arial" w:cs="Arial"/>
          <w:sz w:val="16"/>
          <w:szCs w:val="16"/>
          <w:lang w:eastAsia="en-GB"/>
        </w:rPr>
      </w:pPr>
    </w:p>
    <w:tbl>
      <w:tblPr>
        <w:tblStyle w:val="TableGrid"/>
        <w:tblW w:w="0" w:type="auto"/>
        <w:tblInd w:w="108" w:type="dxa"/>
        <w:tblLook w:val="01E0" w:firstRow="1" w:lastRow="1" w:firstColumn="1" w:lastColumn="1" w:noHBand="0" w:noVBand="0"/>
      </w:tblPr>
      <w:tblGrid>
        <w:gridCol w:w="2340"/>
        <w:gridCol w:w="2367"/>
      </w:tblGrid>
      <w:tr w:rsidR="00892B1A" w:rsidRPr="00892B1A" w14:paraId="476AC369" w14:textId="77777777" w:rsidTr="00775A31">
        <w:trPr>
          <w:trHeight w:val="340"/>
        </w:trPr>
        <w:tc>
          <w:tcPr>
            <w:tcW w:w="2340" w:type="dxa"/>
            <w:shd w:val="clear" w:color="auto" w:fill="F3F3F3"/>
            <w:vAlign w:val="center"/>
          </w:tcPr>
          <w:p w14:paraId="476AC367"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Version</w:t>
            </w:r>
          </w:p>
        </w:tc>
        <w:tc>
          <w:tcPr>
            <w:tcW w:w="2367" w:type="dxa"/>
            <w:vAlign w:val="center"/>
          </w:tcPr>
          <w:p w14:paraId="476AC368" w14:textId="66999125" w:rsidR="00892B1A" w:rsidRPr="00892B1A" w:rsidRDefault="000C0202" w:rsidP="00892B1A">
            <w:pPr>
              <w:rPr>
                <w:rFonts w:ascii="Arial" w:eastAsia="Times New Roman" w:hAnsi="Arial" w:cs="Arial"/>
                <w:sz w:val="24"/>
                <w:szCs w:val="24"/>
                <w:lang w:eastAsia="en-GB"/>
              </w:rPr>
            </w:pPr>
            <w:r>
              <w:rPr>
                <w:rFonts w:ascii="Arial" w:eastAsia="Times New Roman" w:hAnsi="Arial" w:cs="Arial"/>
                <w:sz w:val="24"/>
                <w:szCs w:val="24"/>
                <w:lang w:eastAsia="en-GB"/>
              </w:rPr>
              <w:t>0.</w:t>
            </w:r>
            <w:r w:rsidR="00775A31">
              <w:rPr>
                <w:rFonts w:ascii="Arial" w:eastAsia="Times New Roman" w:hAnsi="Arial" w:cs="Arial"/>
                <w:sz w:val="24"/>
                <w:szCs w:val="24"/>
                <w:lang w:eastAsia="en-GB"/>
              </w:rPr>
              <w:t>2</w:t>
            </w:r>
          </w:p>
        </w:tc>
      </w:tr>
      <w:tr w:rsidR="00892B1A" w:rsidRPr="00892B1A" w14:paraId="476AC36C" w14:textId="77777777" w:rsidTr="00775A31">
        <w:trPr>
          <w:trHeight w:val="340"/>
        </w:trPr>
        <w:tc>
          <w:tcPr>
            <w:tcW w:w="2340" w:type="dxa"/>
            <w:shd w:val="clear" w:color="auto" w:fill="F3F3F3"/>
            <w:vAlign w:val="center"/>
          </w:tcPr>
          <w:p w14:paraId="476AC36A"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Date</w:t>
            </w:r>
          </w:p>
        </w:tc>
        <w:tc>
          <w:tcPr>
            <w:tcW w:w="2367" w:type="dxa"/>
            <w:vAlign w:val="center"/>
          </w:tcPr>
          <w:p w14:paraId="476AC36B" w14:textId="50B7B769" w:rsidR="00892B1A" w:rsidRPr="00892B1A" w:rsidRDefault="00775A31" w:rsidP="00892B1A">
            <w:pPr>
              <w:rPr>
                <w:rFonts w:ascii="Arial" w:eastAsia="Times New Roman" w:hAnsi="Arial" w:cs="Arial"/>
                <w:sz w:val="24"/>
                <w:szCs w:val="24"/>
                <w:lang w:eastAsia="en-GB"/>
              </w:rPr>
            </w:pPr>
            <w:r>
              <w:rPr>
                <w:rFonts w:ascii="Arial" w:eastAsia="Times New Roman" w:hAnsi="Arial" w:cs="Arial"/>
                <w:sz w:val="24"/>
                <w:szCs w:val="24"/>
                <w:lang w:eastAsia="en-GB"/>
              </w:rPr>
              <w:t>22 September 2021</w:t>
            </w:r>
          </w:p>
        </w:tc>
      </w:tr>
      <w:tr w:rsidR="00892B1A" w:rsidRPr="00892B1A" w14:paraId="476AC36F" w14:textId="77777777" w:rsidTr="00775A31">
        <w:trPr>
          <w:trHeight w:val="340"/>
        </w:trPr>
        <w:tc>
          <w:tcPr>
            <w:tcW w:w="2340" w:type="dxa"/>
            <w:shd w:val="clear" w:color="auto" w:fill="F3F3F3"/>
            <w:vAlign w:val="center"/>
          </w:tcPr>
          <w:p w14:paraId="476AC36D" w14:textId="77777777" w:rsidR="00892B1A" w:rsidRPr="00892B1A" w:rsidRDefault="00892B1A" w:rsidP="00892B1A">
            <w:pPr>
              <w:rPr>
                <w:rFonts w:ascii="Arial" w:eastAsia="Times New Roman" w:hAnsi="Arial" w:cs="Arial"/>
                <w:b/>
                <w:sz w:val="24"/>
                <w:szCs w:val="24"/>
                <w:lang w:eastAsia="en-GB"/>
              </w:rPr>
            </w:pPr>
            <w:r w:rsidRPr="00892B1A">
              <w:rPr>
                <w:rFonts w:ascii="Arial" w:eastAsia="Times New Roman" w:hAnsi="Arial" w:cs="Arial"/>
                <w:b/>
                <w:sz w:val="24"/>
                <w:szCs w:val="24"/>
                <w:lang w:eastAsia="en-GB"/>
              </w:rPr>
              <w:t>Replaces version</w:t>
            </w:r>
          </w:p>
        </w:tc>
        <w:tc>
          <w:tcPr>
            <w:tcW w:w="2367" w:type="dxa"/>
            <w:vAlign w:val="center"/>
          </w:tcPr>
          <w:p w14:paraId="476AC36E" w14:textId="1A37605C" w:rsidR="00892B1A" w:rsidRPr="00892B1A" w:rsidRDefault="00775A31" w:rsidP="00892B1A">
            <w:pPr>
              <w:rPr>
                <w:rFonts w:ascii="Arial" w:eastAsia="Times New Roman" w:hAnsi="Arial" w:cs="Arial"/>
                <w:sz w:val="24"/>
                <w:szCs w:val="24"/>
                <w:lang w:eastAsia="en-GB"/>
              </w:rPr>
            </w:pPr>
            <w:r>
              <w:rPr>
                <w:rFonts w:ascii="Arial" w:eastAsia="Times New Roman" w:hAnsi="Arial" w:cs="Arial"/>
                <w:sz w:val="24"/>
                <w:szCs w:val="24"/>
                <w:lang w:eastAsia="en-GB"/>
              </w:rPr>
              <w:t>0.1</w:t>
            </w:r>
          </w:p>
        </w:tc>
      </w:tr>
    </w:tbl>
    <w:p w14:paraId="476AC370" w14:textId="77777777" w:rsidR="00892B1A" w:rsidRPr="00892B1A" w:rsidRDefault="00892B1A" w:rsidP="00892B1A">
      <w:pPr>
        <w:rPr>
          <w:rFonts w:ascii="Arial" w:eastAsia="Times New Roman" w:hAnsi="Arial" w:cs="Arial"/>
          <w:sz w:val="24"/>
          <w:szCs w:val="24"/>
          <w:lang w:eastAsia="en-GB"/>
        </w:rPr>
      </w:pPr>
    </w:p>
    <w:p w14:paraId="097ABAE4" w14:textId="77777777" w:rsidR="00F35D4F" w:rsidRDefault="00F35D4F" w:rsidP="00892B1A">
      <w:pPr>
        <w:rPr>
          <w:rFonts w:ascii="Arial" w:eastAsia="Times New Roman" w:hAnsi="Arial" w:cs="Arial"/>
          <w:sz w:val="24"/>
          <w:szCs w:val="24"/>
          <w:lang w:eastAsia="en-GB"/>
        </w:rPr>
      </w:pPr>
    </w:p>
    <w:p w14:paraId="476AC374" w14:textId="1D816E8C" w:rsidR="00892B1A" w:rsidRPr="00892B1A" w:rsidRDefault="00892B1A" w:rsidP="00892B1A">
      <w:pPr>
        <w:rPr>
          <w:rFonts w:ascii="Arial" w:eastAsia="Times New Roman" w:hAnsi="Arial" w:cs="Arial"/>
          <w:sz w:val="24"/>
          <w:szCs w:val="24"/>
          <w:lang w:eastAsia="en-GB"/>
        </w:rPr>
      </w:pPr>
      <w:r>
        <w:rPr>
          <w:rFonts w:ascii="Arial" w:eastAsia="Times New Roman" w:hAnsi="Arial" w:cs="Arial"/>
          <w:b/>
          <w:noProof/>
          <w:sz w:val="72"/>
          <w:szCs w:val="72"/>
          <w:lang w:eastAsia="en-GB"/>
        </w:rPr>
        <w:drawing>
          <wp:anchor distT="0" distB="0" distL="114300" distR="114300" simplePos="0" relativeHeight="251658240" behindDoc="1" locked="0" layoutInCell="1" allowOverlap="1" wp14:anchorId="476AC499" wp14:editId="476AC49A">
            <wp:simplePos x="0" y="0"/>
            <wp:positionH relativeFrom="column">
              <wp:posOffset>4572000</wp:posOffset>
            </wp:positionH>
            <wp:positionV relativeFrom="paragraph">
              <wp:posOffset>1452880</wp:posOffset>
            </wp:positionV>
            <wp:extent cx="2105025" cy="523875"/>
            <wp:effectExtent l="0" t="0" r="9525" b="9525"/>
            <wp:wrapTight wrapText="bothSides">
              <wp:wrapPolygon edited="0">
                <wp:start x="0" y="0"/>
                <wp:lineTo x="0" y="21207"/>
                <wp:lineTo x="21502" y="21207"/>
                <wp:lineTo x="21502" y="0"/>
                <wp:lineTo x="0" y="0"/>
              </wp:wrapPolygon>
            </wp:wrapTight>
            <wp:docPr id="2" name="Picture 2" descr="N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4"/>
          <w:szCs w:val="24"/>
          <w:lang w:eastAsia="en-GB"/>
        </w:rPr>
        <w:drawing>
          <wp:anchor distT="0" distB="0" distL="114300" distR="114300" simplePos="0" relativeHeight="251658241" behindDoc="1" locked="0" layoutInCell="1" allowOverlap="1" wp14:anchorId="476AC49B" wp14:editId="476AC49C">
            <wp:simplePos x="0" y="0"/>
            <wp:positionH relativeFrom="column">
              <wp:posOffset>-571500</wp:posOffset>
            </wp:positionH>
            <wp:positionV relativeFrom="paragraph">
              <wp:posOffset>767080</wp:posOffset>
            </wp:positionV>
            <wp:extent cx="7543800" cy="457200"/>
            <wp:effectExtent l="0" t="0" r="0" b="0"/>
            <wp:wrapTight wrapText="bothSides">
              <wp:wrapPolygon edited="0">
                <wp:start x="0" y="0"/>
                <wp:lineTo x="0" y="20700"/>
                <wp:lineTo x="21545" y="20700"/>
                <wp:lineTo x="21545" y="0"/>
                <wp:lineTo x="0" y="0"/>
              </wp:wrapPolygon>
            </wp:wrapTight>
            <wp:docPr id="1" name="Picture 1" descr="wav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gr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AC375" w14:textId="77777777" w:rsidR="00892B1A" w:rsidRDefault="00892B1A">
      <w:pPr>
        <w:rPr>
          <w:rFonts w:ascii="Arial" w:eastAsia="Times New Roman" w:hAnsi="Arial"/>
          <w:b/>
          <w:sz w:val="32"/>
          <w:szCs w:val="32"/>
        </w:rPr>
      </w:pPr>
    </w:p>
    <w:p w14:paraId="476AC376" w14:textId="77777777" w:rsidR="00EB16B8" w:rsidRPr="00C32F24" w:rsidRDefault="00EB16B8" w:rsidP="00EB16B8">
      <w:pPr>
        <w:rPr>
          <w:rFonts w:ascii="Arial" w:eastAsia="Times New Roman" w:hAnsi="Arial"/>
          <w:b/>
          <w:sz w:val="32"/>
          <w:szCs w:val="32"/>
        </w:rPr>
      </w:pPr>
      <w:r w:rsidRPr="00C32F24">
        <w:rPr>
          <w:rFonts w:ascii="Arial" w:eastAsia="Times New Roman" w:hAnsi="Arial"/>
          <w:b/>
          <w:sz w:val="32"/>
          <w:szCs w:val="32"/>
        </w:rPr>
        <w:t>Integrated impact assessment</w:t>
      </w:r>
    </w:p>
    <w:p w14:paraId="476AC377" w14:textId="619DAB2C" w:rsidR="005D4A97" w:rsidRDefault="005D4A97">
      <w:pPr>
        <w:rPr>
          <w:rFonts w:ascii="Arial" w:eastAsia="Times New Roman" w:hAnsi="Arial"/>
          <w:b/>
          <w:color w:val="00B0F0"/>
          <w:sz w:val="24"/>
          <w:szCs w:val="24"/>
        </w:rPr>
      </w:pPr>
      <w:r>
        <w:rPr>
          <w:rFonts w:ascii="Arial" w:eastAsia="Times New Roman" w:hAnsi="Arial"/>
          <w:b/>
          <w:color w:val="00B0F0"/>
          <w:sz w:val="24"/>
          <w:szCs w:val="24"/>
        </w:rPr>
        <w:br w:type="page"/>
      </w:r>
    </w:p>
    <w:p w14:paraId="1BE862ED" w14:textId="5A488BF2" w:rsidR="0014087F" w:rsidRDefault="0014087F" w:rsidP="0014087F">
      <w:pPr>
        <w:ind w:firstLine="720"/>
        <w:rPr>
          <w:rFonts w:ascii="Arial" w:eastAsia="Times New Roman" w:hAnsi="Arial"/>
          <w:b/>
          <w:sz w:val="32"/>
          <w:szCs w:val="32"/>
        </w:rPr>
      </w:pPr>
      <w:r>
        <w:rPr>
          <w:rFonts w:ascii="Arial" w:eastAsia="Times New Roman" w:hAnsi="Arial"/>
          <w:b/>
          <w:sz w:val="32"/>
          <w:szCs w:val="32"/>
        </w:rPr>
        <w:lastRenderedPageBreak/>
        <w:t>Contents</w:t>
      </w:r>
    </w:p>
    <w:p w14:paraId="3D27CFA0" w14:textId="77777777" w:rsidR="0014087F" w:rsidRDefault="0014087F" w:rsidP="0014087F">
      <w:pPr>
        <w:rPr>
          <w:rFonts w:ascii="Arial" w:eastAsia="Times New Roman" w:hAnsi="Arial"/>
          <w:b/>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6272"/>
      </w:tblGrid>
      <w:tr w:rsidR="006D5983" w:rsidRPr="00E1214C" w14:paraId="761B25E1" w14:textId="77777777" w:rsidTr="006D5983">
        <w:trPr>
          <w:trHeight w:val="397"/>
        </w:trPr>
        <w:tc>
          <w:tcPr>
            <w:tcW w:w="2465" w:type="dxa"/>
            <w:shd w:val="clear" w:color="auto" w:fill="F3F3F3"/>
            <w:vAlign w:val="center"/>
          </w:tcPr>
          <w:p w14:paraId="5EB3004F" w14:textId="77777777" w:rsidR="006D5983" w:rsidRPr="00E1214C" w:rsidRDefault="006D5983" w:rsidP="00536E96">
            <w:pPr>
              <w:rPr>
                <w:rFonts w:ascii="Arial" w:hAnsi="Arial" w:cs="Arial"/>
                <w:b/>
                <w:sz w:val="24"/>
                <w:szCs w:val="24"/>
              </w:rPr>
            </w:pPr>
            <w:r w:rsidRPr="00E1214C">
              <w:rPr>
                <w:rFonts w:ascii="Arial" w:hAnsi="Arial" w:cs="Arial"/>
                <w:b/>
                <w:sz w:val="24"/>
                <w:szCs w:val="24"/>
              </w:rPr>
              <w:t xml:space="preserve">Section A: Introduction </w:t>
            </w:r>
          </w:p>
        </w:tc>
        <w:tc>
          <w:tcPr>
            <w:tcW w:w="6272" w:type="dxa"/>
            <w:vAlign w:val="center"/>
          </w:tcPr>
          <w:p w14:paraId="141FD0FC" w14:textId="77777777" w:rsidR="006D5983" w:rsidRPr="00E1214C" w:rsidRDefault="006D5983" w:rsidP="00536E96">
            <w:pPr>
              <w:spacing w:before="120" w:after="120"/>
              <w:contextualSpacing/>
              <w:rPr>
                <w:rFonts w:ascii="Arial" w:hAnsi="Arial" w:cs="Arial"/>
                <w:sz w:val="24"/>
                <w:szCs w:val="24"/>
              </w:rPr>
            </w:pPr>
            <w:r w:rsidRPr="00E1214C">
              <w:rPr>
                <w:rFonts w:ascii="Arial" w:hAnsi="Arial" w:cs="Arial"/>
                <w:sz w:val="24"/>
                <w:szCs w:val="24"/>
              </w:rPr>
              <w:t>A1. Context and background</w:t>
            </w:r>
          </w:p>
          <w:p w14:paraId="23A117CF" w14:textId="77777777" w:rsidR="006D5983" w:rsidRPr="00E1214C" w:rsidRDefault="006D5983" w:rsidP="00536E96">
            <w:pPr>
              <w:spacing w:before="120" w:after="120"/>
              <w:contextualSpacing/>
              <w:rPr>
                <w:rFonts w:ascii="Arial" w:hAnsi="Arial" w:cs="Arial"/>
                <w:sz w:val="24"/>
                <w:szCs w:val="24"/>
              </w:rPr>
            </w:pPr>
            <w:r w:rsidRPr="00E1214C">
              <w:rPr>
                <w:rFonts w:ascii="Arial" w:hAnsi="Arial" w:cs="Arial"/>
                <w:sz w:val="24"/>
                <w:szCs w:val="24"/>
                <w:lang w:val="en-US" w:eastAsia="en-GB"/>
              </w:rPr>
              <w:t>A2. Priorities and drivers for change</w:t>
            </w:r>
          </w:p>
        </w:tc>
      </w:tr>
      <w:tr w:rsidR="006D5983" w:rsidRPr="00E1214C" w14:paraId="1FD40AA3" w14:textId="77777777" w:rsidTr="006D5983">
        <w:trPr>
          <w:trHeight w:val="397"/>
        </w:trPr>
        <w:tc>
          <w:tcPr>
            <w:tcW w:w="2465" w:type="dxa"/>
            <w:shd w:val="clear" w:color="auto" w:fill="F3F3F3"/>
            <w:vAlign w:val="center"/>
          </w:tcPr>
          <w:p w14:paraId="0A892619" w14:textId="77777777" w:rsidR="006D5983" w:rsidRPr="00E1214C" w:rsidRDefault="006D5983" w:rsidP="00536E96">
            <w:pPr>
              <w:spacing w:before="120" w:after="120"/>
              <w:rPr>
                <w:rFonts w:ascii="Arial" w:hAnsi="Arial" w:cs="Arial"/>
                <w:b/>
                <w:sz w:val="24"/>
                <w:szCs w:val="24"/>
              </w:rPr>
            </w:pPr>
            <w:r w:rsidRPr="00E1214C">
              <w:rPr>
                <w:rFonts w:ascii="Arial" w:hAnsi="Arial" w:cs="Arial"/>
                <w:b/>
                <w:sz w:val="24"/>
                <w:szCs w:val="24"/>
              </w:rPr>
              <w:t>Section B: Current service provision</w:t>
            </w:r>
          </w:p>
        </w:tc>
        <w:tc>
          <w:tcPr>
            <w:tcW w:w="6272" w:type="dxa"/>
          </w:tcPr>
          <w:p w14:paraId="4A873C36" w14:textId="77777777" w:rsidR="006D5983" w:rsidRPr="00E1214C" w:rsidRDefault="006D5983" w:rsidP="00536E96">
            <w:pPr>
              <w:spacing w:before="120" w:after="120"/>
              <w:contextualSpacing/>
              <w:rPr>
                <w:rFonts w:ascii="Arial" w:hAnsi="Arial" w:cs="Arial"/>
                <w:sz w:val="24"/>
                <w:szCs w:val="24"/>
              </w:rPr>
            </w:pPr>
            <w:r w:rsidRPr="00E1214C">
              <w:rPr>
                <w:rFonts w:ascii="Arial" w:eastAsia="Times New Roman" w:hAnsi="Arial" w:cs="Arial"/>
                <w:sz w:val="24"/>
                <w:szCs w:val="24"/>
              </w:rPr>
              <w:t>B1. What does the service do?</w:t>
            </w:r>
          </w:p>
          <w:p w14:paraId="411DC71F" w14:textId="77777777" w:rsidR="006D5983" w:rsidRPr="00E1214C" w:rsidRDefault="006D5983" w:rsidP="00536E96">
            <w:pPr>
              <w:spacing w:before="120" w:after="120"/>
              <w:contextualSpacing/>
              <w:rPr>
                <w:rFonts w:ascii="Arial" w:hAnsi="Arial" w:cs="Arial"/>
                <w:sz w:val="24"/>
                <w:szCs w:val="24"/>
              </w:rPr>
            </w:pPr>
            <w:r w:rsidRPr="00E1214C">
              <w:rPr>
                <w:rFonts w:ascii="Arial" w:hAnsi="Arial" w:cs="Arial"/>
                <w:sz w:val="24"/>
                <w:szCs w:val="24"/>
              </w:rPr>
              <w:t>B2. Local need</w:t>
            </w:r>
          </w:p>
          <w:p w14:paraId="2E6CD27E" w14:textId="77777777" w:rsidR="006D5983" w:rsidRPr="00E1214C" w:rsidRDefault="006D5983" w:rsidP="00536E96">
            <w:pPr>
              <w:spacing w:before="120" w:after="120"/>
              <w:contextualSpacing/>
              <w:rPr>
                <w:rFonts w:ascii="Arial" w:hAnsi="Arial" w:cs="Arial"/>
                <w:sz w:val="24"/>
                <w:szCs w:val="24"/>
              </w:rPr>
            </w:pPr>
            <w:r w:rsidRPr="00E1214C">
              <w:rPr>
                <w:rFonts w:ascii="Arial" w:hAnsi="Arial" w:cs="Arial"/>
                <w:sz w:val="24"/>
                <w:szCs w:val="24"/>
              </w:rPr>
              <w:t>B3. Statutory requirements</w:t>
            </w:r>
          </w:p>
        </w:tc>
      </w:tr>
      <w:tr w:rsidR="006D5983" w:rsidRPr="00E1214C" w14:paraId="22CF3D5E" w14:textId="77777777" w:rsidTr="006D5983">
        <w:trPr>
          <w:trHeight w:val="397"/>
        </w:trPr>
        <w:tc>
          <w:tcPr>
            <w:tcW w:w="2465" w:type="dxa"/>
            <w:shd w:val="clear" w:color="auto" w:fill="F3F3F3"/>
            <w:vAlign w:val="center"/>
          </w:tcPr>
          <w:p w14:paraId="24A8C10B" w14:textId="77777777" w:rsidR="006D5983" w:rsidRPr="00E1214C" w:rsidRDefault="006D5983" w:rsidP="00536E96">
            <w:pPr>
              <w:spacing w:before="120" w:after="120"/>
              <w:rPr>
                <w:rFonts w:ascii="Arial" w:hAnsi="Arial" w:cs="Arial"/>
                <w:b/>
                <w:sz w:val="24"/>
                <w:szCs w:val="24"/>
              </w:rPr>
            </w:pPr>
            <w:r w:rsidRPr="00E1214C">
              <w:rPr>
                <w:rFonts w:ascii="Arial" w:hAnsi="Arial" w:cs="Arial"/>
                <w:b/>
                <w:sz w:val="24"/>
                <w:szCs w:val="24"/>
              </w:rPr>
              <w:t>Section C: Change proposal</w:t>
            </w:r>
          </w:p>
        </w:tc>
        <w:tc>
          <w:tcPr>
            <w:tcW w:w="6272" w:type="dxa"/>
            <w:vAlign w:val="center"/>
          </w:tcPr>
          <w:p w14:paraId="790294D1" w14:textId="77777777" w:rsidR="006D5983" w:rsidRPr="00E1214C" w:rsidRDefault="006D5983" w:rsidP="00536E96">
            <w:pPr>
              <w:spacing w:before="120"/>
              <w:rPr>
                <w:rFonts w:ascii="Arial" w:hAnsi="Arial" w:cs="Arial"/>
                <w:sz w:val="24"/>
                <w:szCs w:val="24"/>
              </w:rPr>
            </w:pPr>
            <w:r w:rsidRPr="00E1214C">
              <w:rPr>
                <w:rFonts w:ascii="Arial" w:hAnsi="Arial" w:cs="Arial"/>
                <w:sz w:val="24"/>
                <w:szCs w:val="24"/>
              </w:rPr>
              <w:t>C1. What is the proposal to change the service?</w:t>
            </w:r>
          </w:p>
          <w:p w14:paraId="7313FD40" w14:textId="77777777" w:rsidR="006D5983" w:rsidRPr="00E1214C" w:rsidRDefault="006D5983" w:rsidP="00AB1BBF">
            <w:pPr>
              <w:pStyle w:val="ListParagraph"/>
              <w:numPr>
                <w:ilvl w:val="0"/>
                <w:numId w:val="6"/>
              </w:numPr>
              <w:ind w:left="1083"/>
              <w:contextualSpacing/>
              <w:rPr>
                <w:rFonts w:ascii="Arial" w:hAnsi="Arial" w:cs="Arial"/>
                <w:sz w:val="24"/>
                <w:szCs w:val="24"/>
              </w:rPr>
            </w:pPr>
            <w:r w:rsidRPr="00E1214C">
              <w:rPr>
                <w:rFonts w:ascii="Arial" w:eastAsia="Times New Roman" w:hAnsi="Arial" w:cs="Arial"/>
                <w:sz w:val="24"/>
                <w:szCs w:val="24"/>
              </w:rPr>
              <w:t>Whole system approach</w:t>
            </w:r>
          </w:p>
          <w:p w14:paraId="60E76CAB" w14:textId="77777777" w:rsidR="006D5983" w:rsidRPr="00E1214C" w:rsidRDefault="006D5983" w:rsidP="00AB1BBF">
            <w:pPr>
              <w:pStyle w:val="ListParagraph"/>
              <w:numPr>
                <w:ilvl w:val="0"/>
                <w:numId w:val="6"/>
              </w:numPr>
              <w:ind w:left="1083"/>
              <w:contextualSpacing/>
              <w:rPr>
                <w:rFonts w:ascii="Arial" w:hAnsi="Arial" w:cs="Arial"/>
                <w:sz w:val="24"/>
                <w:szCs w:val="24"/>
              </w:rPr>
            </w:pPr>
            <w:r w:rsidRPr="00E1214C">
              <w:rPr>
                <w:rFonts w:ascii="Arial" w:hAnsi="Arial" w:cs="Arial"/>
                <w:sz w:val="24"/>
                <w:szCs w:val="24"/>
              </w:rPr>
              <w:t xml:space="preserve">Proposed contract opportunities to be presented to the market </w:t>
            </w:r>
          </w:p>
          <w:p w14:paraId="2940D608" w14:textId="77777777" w:rsidR="006D5983" w:rsidRPr="00E1214C" w:rsidRDefault="006D5983" w:rsidP="00AB1BBF">
            <w:pPr>
              <w:pStyle w:val="ListParagraph"/>
              <w:numPr>
                <w:ilvl w:val="0"/>
                <w:numId w:val="6"/>
              </w:numPr>
              <w:ind w:left="1083"/>
              <w:contextualSpacing/>
              <w:rPr>
                <w:rFonts w:ascii="Arial" w:hAnsi="Arial" w:cs="Arial"/>
                <w:sz w:val="24"/>
                <w:szCs w:val="24"/>
              </w:rPr>
            </w:pPr>
            <w:r w:rsidRPr="00E1214C">
              <w:rPr>
                <w:rFonts w:ascii="Arial" w:hAnsi="Arial" w:cs="Arial"/>
                <w:sz w:val="24"/>
                <w:szCs w:val="24"/>
              </w:rPr>
              <w:t xml:space="preserve">Contract duration </w:t>
            </w:r>
          </w:p>
          <w:p w14:paraId="375FB8B0" w14:textId="77777777" w:rsidR="006D5983" w:rsidRPr="00E1214C" w:rsidRDefault="006D5983" w:rsidP="00AB1BBF">
            <w:pPr>
              <w:pStyle w:val="ListParagraph"/>
              <w:numPr>
                <w:ilvl w:val="0"/>
                <w:numId w:val="6"/>
              </w:numPr>
              <w:ind w:left="1083"/>
              <w:contextualSpacing/>
              <w:rPr>
                <w:rFonts w:ascii="Arial" w:hAnsi="Arial" w:cs="Arial"/>
                <w:sz w:val="24"/>
                <w:szCs w:val="24"/>
              </w:rPr>
            </w:pPr>
            <w:r w:rsidRPr="00E1214C">
              <w:rPr>
                <w:rFonts w:ascii="Arial" w:hAnsi="Arial" w:cs="Arial"/>
                <w:sz w:val="24"/>
                <w:szCs w:val="24"/>
              </w:rPr>
              <w:t>Finance</w:t>
            </w:r>
          </w:p>
          <w:p w14:paraId="6E3D1239" w14:textId="77777777" w:rsidR="006D5983" w:rsidRPr="00E1214C" w:rsidRDefault="006D5983" w:rsidP="00536E96">
            <w:pPr>
              <w:spacing w:before="120"/>
              <w:rPr>
                <w:rFonts w:ascii="Arial" w:hAnsi="Arial" w:cs="Arial"/>
                <w:sz w:val="24"/>
                <w:szCs w:val="24"/>
              </w:rPr>
            </w:pPr>
            <w:r w:rsidRPr="00E1214C">
              <w:rPr>
                <w:rFonts w:ascii="Arial" w:hAnsi="Arial" w:cs="Arial"/>
                <w:sz w:val="24"/>
                <w:szCs w:val="24"/>
              </w:rPr>
              <w:t xml:space="preserve">C2. Determining the contract structure </w:t>
            </w:r>
          </w:p>
          <w:p w14:paraId="37F11031" w14:textId="77777777" w:rsidR="006D5983" w:rsidRPr="00E1214C" w:rsidRDefault="006D5983" w:rsidP="00AB1BBF">
            <w:pPr>
              <w:pStyle w:val="ListParagraph"/>
              <w:numPr>
                <w:ilvl w:val="0"/>
                <w:numId w:val="7"/>
              </w:numPr>
              <w:contextualSpacing/>
              <w:rPr>
                <w:rFonts w:ascii="Arial" w:hAnsi="Arial" w:cs="Arial"/>
                <w:sz w:val="24"/>
                <w:szCs w:val="24"/>
              </w:rPr>
            </w:pPr>
            <w:r w:rsidRPr="00E1214C">
              <w:rPr>
                <w:rFonts w:ascii="Arial" w:eastAsia="Times New Roman" w:hAnsi="Arial" w:cs="Arial"/>
                <w:sz w:val="24"/>
                <w:szCs w:val="24"/>
                <w:lang w:eastAsia="en-GB"/>
              </w:rPr>
              <w:t xml:space="preserve">Service delivery models </w:t>
            </w:r>
          </w:p>
          <w:p w14:paraId="3606E877" w14:textId="77777777" w:rsidR="006D5983" w:rsidRPr="00E1214C" w:rsidRDefault="006D5983" w:rsidP="00AB1BBF">
            <w:pPr>
              <w:pStyle w:val="ListParagraph"/>
              <w:numPr>
                <w:ilvl w:val="0"/>
                <w:numId w:val="7"/>
              </w:numPr>
              <w:contextualSpacing/>
              <w:rPr>
                <w:rFonts w:ascii="Arial" w:hAnsi="Arial" w:cs="Arial"/>
                <w:sz w:val="24"/>
                <w:szCs w:val="24"/>
              </w:rPr>
            </w:pPr>
            <w:r w:rsidRPr="00E1214C">
              <w:rPr>
                <w:rFonts w:ascii="Arial" w:eastAsia="Times New Roman" w:hAnsi="Arial" w:cs="Arial"/>
                <w:sz w:val="24"/>
                <w:szCs w:val="24"/>
                <w:lang w:eastAsia="en-GB"/>
              </w:rPr>
              <w:t>Contract geography</w:t>
            </w:r>
            <w:r w:rsidRPr="00E1214C">
              <w:rPr>
                <w:rFonts w:ascii="Arial" w:eastAsia="Times New Roman" w:hAnsi="Arial" w:cs="Arial"/>
                <w:sz w:val="24"/>
                <w:szCs w:val="24"/>
                <w:lang w:val="en-US" w:eastAsia="en-GB"/>
              </w:rPr>
              <w:t> </w:t>
            </w:r>
          </w:p>
          <w:p w14:paraId="4210EDB4" w14:textId="77777777" w:rsidR="006D5983" w:rsidRPr="00E1214C" w:rsidRDefault="006D5983" w:rsidP="00AB1BBF">
            <w:pPr>
              <w:pStyle w:val="ListParagraph"/>
              <w:numPr>
                <w:ilvl w:val="0"/>
                <w:numId w:val="7"/>
              </w:numPr>
              <w:contextualSpacing/>
              <w:rPr>
                <w:rFonts w:ascii="Arial" w:hAnsi="Arial" w:cs="Arial"/>
                <w:sz w:val="24"/>
                <w:szCs w:val="24"/>
              </w:rPr>
            </w:pPr>
            <w:r w:rsidRPr="00E1214C">
              <w:rPr>
                <w:rFonts w:ascii="Arial" w:eastAsia="Times New Roman" w:hAnsi="Arial" w:cs="Arial"/>
                <w:sz w:val="24"/>
                <w:szCs w:val="24"/>
                <w:lang w:eastAsia="en-GB"/>
              </w:rPr>
              <w:t>Services out of scope of the contract opportunities</w:t>
            </w:r>
          </w:p>
          <w:p w14:paraId="1E7BEF61" w14:textId="77777777" w:rsidR="006D5983" w:rsidRPr="00E1214C" w:rsidRDefault="006D5983" w:rsidP="00536E96">
            <w:pPr>
              <w:spacing w:before="120"/>
              <w:rPr>
                <w:rFonts w:ascii="Arial" w:hAnsi="Arial" w:cs="Arial"/>
                <w:sz w:val="24"/>
                <w:szCs w:val="24"/>
              </w:rPr>
            </w:pPr>
            <w:r w:rsidRPr="00E1214C">
              <w:rPr>
                <w:rFonts w:ascii="Arial" w:hAnsi="Arial" w:cs="Arial"/>
                <w:sz w:val="24"/>
                <w:szCs w:val="24"/>
              </w:rPr>
              <w:t>C3. What other options did we consider?</w:t>
            </w:r>
          </w:p>
          <w:p w14:paraId="139B1FAD" w14:textId="77777777" w:rsidR="006D5983" w:rsidRPr="00E1214C" w:rsidRDefault="006D5983" w:rsidP="00536E96">
            <w:pPr>
              <w:spacing w:before="120" w:after="120"/>
              <w:rPr>
                <w:rFonts w:ascii="Arial" w:hAnsi="Arial" w:cs="Arial"/>
                <w:sz w:val="24"/>
                <w:szCs w:val="24"/>
              </w:rPr>
            </w:pPr>
            <w:r w:rsidRPr="00E1214C">
              <w:rPr>
                <w:rFonts w:ascii="Arial" w:hAnsi="Arial" w:cs="Arial"/>
                <w:sz w:val="24"/>
                <w:szCs w:val="24"/>
              </w:rPr>
              <w:t>C4. What evidence has informed this proposal?</w:t>
            </w:r>
          </w:p>
          <w:p w14:paraId="411AF59B" w14:textId="77777777" w:rsidR="006D5983" w:rsidRPr="00E1214C" w:rsidRDefault="006D5983" w:rsidP="00536E96">
            <w:pPr>
              <w:spacing w:before="120" w:after="120"/>
              <w:rPr>
                <w:rFonts w:ascii="Arial" w:hAnsi="Arial" w:cs="Arial"/>
                <w:sz w:val="24"/>
                <w:szCs w:val="24"/>
              </w:rPr>
            </w:pPr>
            <w:r w:rsidRPr="00E1214C">
              <w:rPr>
                <w:rFonts w:ascii="Arial" w:hAnsi="Arial" w:cs="Arial"/>
                <w:sz w:val="24"/>
                <w:szCs w:val="24"/>
              </w:rPr>
              <w:t>C5. Who have you engaged with about this proposal?</w:t>
            </w:r>
          </w:p>
          <w:p w14:paraId="424D1945" w14:textId="77777777" w:rsidR="006D5983" w:rsidRPr="00E1214C" w:rsidRDefault="006D5983" w:rsidP="00536E96">
            <w:pPr>
              <w:spacing w:before="120" w:after="120"/>
              <w:rPr>
                <w:rFonts w:ascii="Arial" w:hAnsi="Arial" w:cs="Arial"/>
                <w:sz w:val="24"/>
                <w:szCs w:val="24"/>
              </w:rPr>
            </w:pPr>
            <w:r w:rsidRPr="00E1214C">
              <w:rPr>
                <w:rFonts w:ascii="Arial" w:hAnsi="Arial" w:cs="Arial"/>
                <w:sz w:val="24"/>
                <w:szCs w:val="24"/>
              </w:rPr>
              <w:t>C6. What are the potential impacts of this proposal?</w:t>
            </w:r>
          </w:p>
        </w:tc>
      </w:tr>
      <w:tr w:rsidR="006D5983" w:rsidRPr="00C8227B" w14:paraId="79132203" w14:textId="77777777" w:rsidTr="006D5983">
        <w:trPr>
          <w:trHeight w:val="397"/>
        </w:trPr>
        <w:tc>
          <w:tcPr>
            <w:tcW w:w="2465" w:type="dxa"/>
            <w:shd w:val="clear" w:color="auto" w:fill="F3F3F3"/>
            <w:vAlign w:val="center"/>
          </w:tcPr>
          <w:p w14:paraId="0371F5B3" w14:textId="77777777" w:rsidR="006D5983" w:rsidRPr="00E1214C" w:rsidRDefault="006D5983" w:rsidP="00536E96">
            <w:pPr>
              <w:spacing w:before="120" w:after="120"/>
              <w:rPr>
                <w:rFonts w:ascii="Arial" w:hAnsi="Arial" w:cs="Arial"/>
                <w:b/>
                <w:sz w:val="24"/>
                <w:szCs w:val="24"/>
              </w:rPr>
            </w:pPr>
            <w:r w:rsidRPr="00E1214C">
              <w:rPr>
                <w:rFonts w:ascii="Arial" w:hAnsi="Arial" w:cs="Arial"/>
                <w:b/>
                <w:sz w:val="24"/>
                <w:szCs w:val="24"/>
              </w:rPr>
              <w:t>Section D: Summary and next steps</w:t>
            </w:r>
          </w:p>
        </w:tc>
        <w:tc>
          <w:tcPr>
            <w:tcW w:w="6272" w:type="dxa"/>
            <w:vAlign w:val="center"/>
          </w:tcPr>
          <w:p w14:paraId="45EB907F" w14:textId="77777777" w:rsidR="006D5983" w:rsidRPr="00E1214C" w:rsidRDefault="006D5983" w:rsidP="00536E96">
            <w:pPr>
              <w:spacing w:after="120"/>
              <w:contextualSpacing/>
              <w:rPr>
                <w:rFonts w:ascii="Arial" w:hAnsi="Arial" w:cs="Arial"/>
                <w:sz w:val="24"/>
                <w:szCs w:val="24"/>
              </w:rPr>
            </w:pPr>
            <w:r w:rsidRPr="00E1214C">
              <w:rPr>
                <w:rFonts w:ascii="Arial" w:hAnsi="Arial" w:cs="Arial"/>
                <w:sz w:val="24"/>
                <w:szCs w:val="24"/>
              </w:rPr>
              <w:t>D1. When will the change happen and how it will be implemented?</w:t>
            </w:r>
          </w:p>
        </w:tc>
      </w:tr>
    </w:tbl>
    <w:p w14:paraId="78BCA786" w14:textId="6022E4E9" w:rsidR="005D4A97" w:rsidRDefault="005D4A97">
      <w:pPr>
        <w:rPr>
          <w:rFonts w:ascii="Arial" w:eastAsia="Times New Roman" w:hAnsi="Arial"/>
          <w:b/>
          <w:color w:val="00B0F0"/>
          <w:sz w:val="24"/>
          <w:szCs w:val="24"/>
        </w:rPr>
      </w:pPr>
    </w:p>
    <w:p w14:paraId="2313A287" w14:textId="2C2DB961" w:rsidR="0014087F" w:rsidRDefault="0014087F">
      <w:pPr>
        <w:rPr>
          <w:rFonts w:ascii="Arial" w:eastAsia="Times New Roman" w:hAnsi="Arial"/>
          <w:b/>
          <w:color w:val="00B0F0"/>
          <w:sz w:val="24"/>
          <w:szCs w:val="24"/>
        </w:rPr>
      </w:pPr>
      <w:r>
        <w:rPr>
          <w:rFonts w:ascii="Arial" w:eastAsia="Times New Roman" w:hAnsi="Arial"/>
          <w:b/>
          <w:color w:val="00B0F0"/>
          <w:sz w:val="24"/>
          <w:szCs w:val="24"/>
        </w:rPr>
        <w:br w:type="page"/>
      </w:r>
    </w:p>
    <w:p w14:paraId="712D7861" w14:textId="77777777" w:rsidR="00EB16B8" w:rsidRPr="00EB16B8" w:rsidRDefault="00EB16B8" w:rsidP="00EB16B8">
      <w:pPr>
        <w:rPr>
          <w:rFonts w:ascii="Arial" w:eastAsia="Times New Roman" w:hAnsi="Arial"/>
          <w:b/>
          <w:color w:val="00B0F0"/>
          <w:sz w:val="24"/>
          <w:szCs w:val="24"/>
        </w:rPr>
      </w:pPr>
    </w:p>
    <w:tbl>
      <w:tblPr>
        <w:tblStyle w:val="TableGrid"/>
        <w:tblW w:w="10740" w:type="dxa"/>
        <w:tblLayout w:type="fixed"/>
        <w:tblLook w:val="04A0" w:firstRow="1" w:lastRow="0" w:firstColumn="1" w:lastColumn="0" w:noHBand="0" w:noVBand="1"/>
      </w:tblPr>
      <w:tblGrid>
        <w:gridCol w:w="5426"/>
        <w:gridCol w:w="5314"/>
      </w:tblGrid>
      <w:tr w:rsidR="00117A4B" w:rsidRPr="00EB16B8" w14:paraId="527EB0A1" w14:textId="77777777" w:rsidTr="25BB4F6A">
        <w:tc>
          <w:tcPr>
            <w:tcW w:w="10740" w:type="dxa"/>
            <w:gridSpan w:val="2"/>
            <w:tcBorders>
              <w:bottom w:val="single" w:sz="4" w:space="0" w:color="auto"/>
            </w:tcBorders>
            <w:shd w:val="clear" w:color="auto" w:fill="000000" w:themeFill="text1"/>
          </w:tcPr>
          <w:p w14:paraId="719A9623" w14:textId="7DA3B9AF" w:rsidR="00117A4B" w:rsidRPr="00117A4B" w:rsidRDefault="00D71870" w:rsidP="00EB16B8">
            <w:pPr>
              <w:rPr>
                <w:rFonts w:ascii="Arial" w:eastAsia="Times New Roman" w:hAnsi="Arial"/>
                <w:b/>
                <w:color w:val="FFFFFF" w:themeColor="background1"/>
                <w:sz w:val="28"/>
                <w:szCs w:val="28"/>
              </w:rPr>
            </w:pPr>
            <w:r>
              <w:rPr>
                <w:rFonts w:ascii="Arial" w:eastAsia="Times New Roman" w:hAnsi="Arial"/>
                <w:b/>
                <w:color w:val="FFFFFF" w:themeColor="background1"/>
                <w:sz w:val="28"/>
                <w:szCs w:val="28"/>
              </w:rPr>
              <w:t>Section A: Introduction</w:t>
            </w:r>
          </w:p>
        </w:tc>
      </w:tr>
      <w:tr w:rsidR="00003F5C" w:rsidRPr="00EB16B8" w14:paraId="0A298A86" w14:textId="77777777" w:rsidTr="25BB4F6A">
        <w:tc>
          <w:tcPr>
            <w:tcW w:w="10740" w:type="dxa"/>
            <w:gridSpan w:val="2"/>
            <w:tcBorders>
              <w:bottom w:val="single" w:sz="4" w:space="0" w:color="auto"/>
            </w:tcBorders>
            <w:shd w:val="clear" w:color="auto" w:fill="A6A6A6" w:themeFill="background1" w:themeFillShade="A6"/>
          </w:tcPr>
          <w:p w14:paraId="15521CDA" w14:textId="7BA83A09" w:rsidR="00003F5C" w:rsidRPr="00117A4B" w:rsidRDefault="00003F5C" w:rsidP="00003F5C">
            <w:pPr>
              <w:rPr>
                <w:rFonts w:ascii="Arial" w:eastAsia="Times New Roman" w:hAnsi="Arial"/>
                <w:b/>
                <w:color w:val="FFFFFF" w:themeColor="background1"/>
                <w:sz w:val="28"/>
                <w:szCs w:val="28"/>
              </w:rPr>
            </w:pPr>
            <w:r>
              <w:rPr>
                <w:rFonts w:ascii="Arial" w:hAnsi="Arial" w:cs="Arial"/>
                <w:b/>
                <w:color w:val="FFFFFF" w:themeColor="background1"/>
                <w:sz w:val="24"/>
                <w:szCs w:val="24"/>
              </w:rPr>
              <w:t xml:space="preserve">A1. </w:t>
            </w:r>
            <w:r w:rsidRPr="00507397">
              <w:rPr>
                <w:rFonts w:ascii="Arial" w:hAnsi="Arial" w:cs="Arial"/>
                <w:b/>
                <w:color w:val="FFFFFF" w:themeColor="background1"/>
                <w:sz w:val="24"/>
                <w:szCs w:val="24"/>
              </w:rPr>
              <w:t>Context and background</w:t>
            </w:r>
          </w:p>
        </w:tc>
      </w:tr>
      <w:tr w:rsidR="00003F5C" w:rsidRPr="00EB16B8" w14:paraId="04DC245C" w14:textId="77777777" w:rsidTr="25BB4F6A">
        <w:tc>
          <w:tcPr>
            <w:tcW w:w="10740" w:type="dxa"/>
            <w:gridSpan w:val="2"/>
            <w:tcBorders>
              <w:bottom w:val="single" w:sz="4" w:space="0" w:color="auto"/>
            </w:tcBorders>
            <w:shd w:val="clear" w:color="auto" w:fill="FFFFFF" w:themeFill="background1"/>
          </w:tcPr>
          <w:p w14:paraId="1FAEB5F4" w14:textId="77777777" w:rsidR="007A5BEC" w:rsidRDefault="007A5BEC" w:rsidP="007A5BEC">
            <w:pPr>
              <w:spacing w:before="60" w:after="60"/>
              <w:rPr>
                <w:rFonts w:ascii="Arial" w:hAnsi="Arial" w:cs="Arial"/>
                <w:sz w:val="24"/>
                <w:szCs w:val="24"/>
              </w:rPr>
            </w:pPr>
            <w:r w:rsidRPr="00B34106">
              <w:rPr>
                <w:rFonts w:ascii="Arial" w:eastAsia="Times New Roman" w:hAnsi="Arial" w:cs="Arial"/>
                <w:sz w:val="24"/>
                <w:szCs w:val="24"/>
                <w:lang w:eastAsia="en-GB"/>
              </w:rPr>
              <w:t xml:space="preserve">In </w:t>
            </w:r>
            <w:r>
              <w:rPr>
                <w:rFonts w:ascii="Arial" w:eastAsia="Times New Roman" w:hAnsi="Arial" w:cs="Arial"/>
                <w:sz w:val="24"/>
                <w:szCs w:val="24"/>
                <w:lang w:eastAsia="en-GB"/>
              </w:rPr>
              <w:t>2019</w:t>
            </w:r>
            <w:r w:rsidRPr="00B3410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commenced a </w:t>
            </w:r>
            <w:hyperlink r:id="rId12" w:history="1">
              <w:r w:rsidRPr="00753CA4">
                <w:rPr>
                  <w:rStyle w:val="Hyperlink"/>
                  <w:rFonts w:ascii="Arial" w:eastAsia="Times New Roman" w:hAnsi="Arial" w:cs="Arial"/>
                  <w:sz w:val="24"/>
                  <w:szCs w:val="24"/>
                  <w:lang w:eastAsia="en-GB"/>
                </w:rPr>
                <w:t>whole system review</w:t>
              </w:r>
            </w:hyperlink>
            <w:r w:rsidRPr="00B34106">
              <w:rPr>
                <w:rFonts w:ascii="Arial" w:eastAsia="Times New Roman" w:hAnsi="Arial" w:cs="Arial"/>
                <w:sz w:val="24"/>
                <w:szCs w:val="24"/>
                <w:lang w:eastAsia="en-GB"/>
              </w:rPr>
              <w:t xml:space="preserve"> to inform future arrangements</w:t>
            </w:r>
            <w:r>
              <w:rPr>
                <w:rFonts w:ascii="Arial" w:eastAsia="Times New Roman" w:hAnsi="Arial" w:cs="Arial"/>
                <w:sz w:val="24"/>
                <w:szCs w:val="24"/>
                <w:lang w:eastAsia="en-GB"/>
              </w:rPr>
              <w:t xml:space="preserve"> for clinical and non-clinical sexual health services in Newcastle. Within this review we committed to working with stakeholders to understand and shape the role of “non-clinical” services within this sector. Activity in relation to this further workshopping was paused in 2020 </w:t>
            </w:r>
            <w:proofErr w:type="gramStart"/>
            <w:r>
              <w:rPr>
                <w:rFonts w:ascii="Arial" w:eastAsia="Times New Roman" w:hAnsi="Arial" w:cs="Arial"/>
                <w:sz w:val="24"/>
                <w:szCs w:val="24"/>
                <w:lang w:eastAsia="en-GB"/>
              </w:rPr>
              <w:t>in light of</w:t>
            </w:r>
            <w:proofErr w:type="gramEnd"/>
            <w:r>
              <w:rPr>
                <w:rFonts w:ascii="Arial" w:eastAsia="Times New Roman" w:hAnsi="Arial" w:cs="Arial"/>
                <w:sz w:val="24"/>
                <w:szCs w:val="24"/>
                <w:lang w:eastAsia="en-GB"/>
              </w:rPr>
              <w:t xml:space="preserve"> the unforeseen redirection of priority </w:t>
            </w:r>
            <w:r>
              <w:rPr>
                <w:rFonts w:ascii="Arial" w:hAnsi="Arial" w:cs="Arial"/>
                <w:sz w:val="24"/>
                <w:szCs w:val="24"/>
              </w:rPr>
              <w:t xml:space="preserve">of the Council’s Covid response. </w:t>
            </w:r>
          </w:p>
          <w:p w14:paraId="0C870904" w14:textId="77777777" w:rsidR="007A5BEC" w:rsidRDefault="007A5BEC" w:rsidP="007A5BEC">
            <w:pPr>
              <w:spacing w:before="60" w:after="60"/>
              <w:rPr>
                <w:rFonts w:ascii="Arial" w:hAnsi="Arial" w:cs="Arial"/>
                <w:sz w:val="24"/>
                <w:szCs w:val="24"/>
              </w:rPr>
            </w:pPr>
          </w:p>
          <w:p w14:paraId="33719AD9" w14:textId="77777777" w:rsidR="007A5BEC" w:rsidRDefault="007A5BEC" w:rsidP="007A5BEC">
            <w:pPr>
              <w:spacing w:before="60" w:after="60"/>
              <w:rPr>
                <w:rFonts w:ascii="Arial" w:hAnsi="Arial" w:cs="Arial"/>
                <w:sz w:val="24"/>
                <w:szCs w:val="24"/>
              </w:rPr>
            </w:pPr>
            <w:r>
              <w:rPr>
                <w:rFonts w:ascii="Arial" w:hAnsi="Arial" w:cs="Arial"/>
                <w:sz w:val="24"/>
                <w:szCs w:val="24"/>
              </w:rPr>
              <w:t xml:space="preserve">Earlier this year we were able to resume the activity in relation to the “non-clinical” service exploration and re-modelling. This paper reviews the conclusion of the 2019 </w:t>
            </w:r>
            <w:r w:rsidRPr="4927D98E">
              <w:rPr>
                <w:rFonts w:ascii="Arial" w:hAnsi="Arial" w:cs="Arial"/>
                <w:sz w:val="24"/>
                <w:szCs w:val="24"/>
              </w:rPr>
              <w:t>review and</w:t>
            </w:r>
            <w:r>
              <w:rPr>
                <w:rFonts w:ascii="Arial" w:hAnsi="Arial" w:cs="Arial"/>
                <w:sz w:val="24"/>
                <w:szCs w:val="24"/>
              </w:rPr>
              <w:t xml:space="preserve"> updates </w:t>
            </w:r>
            <w:r w:rsidRPr="4927D98E">
              <w:rPr>
                <w:rFonts w:ascii="Arial" w:hAnsi="Arial" w:cs="Arial"/>
                <w:sz w:val="24"/>
                <w:szCs w:val="24"/>
              </w:rPr>
              <w:t xml:space="preserve">stakeholders </w:t>
            </w:r>
            <w:r>
              <w:rPr>
                <w:rFonts w:ascii="Arial" w:hAnsi="Arial" w:cs="Arial"/>
                <w:sz w:val="24"/>
                <w:szCs w:val="24"/>
              </w:rPr>
              <w:t xml:space="preserve">with further engagement and feedback received during the recently conducted activity. </w:t>
            </w:r>
          </w:p>
          <w:p w14:paraId="284E39BF" w14:textId="77777777" w:rsidR="007A5BEC" w:rsidRDefault="007A5BEC" w:rsidP="007A5BEC">
            <w:pPr>
              <w:spacing w:before="60" w:after="60"/>
              <w:rPr>
                <w:rFonts w:ascii="Arial" w:eastAsia="Times New Roman" w:hAnsi="Arial" w:cs="Arial"/>
                <w:sz w:val="24"/>
                <w:szCs w:val="24"/>
                <w:lang w:eastAsia="en-GB"/>
              </w:rPr>
            </w:pPr>
          </w:p>
          <w:p w14:paraId="5C0A0FBB" w14:textId="77777777" w:rsidR="007A5BEC" w:rsidRDefault="007A5BEC" w:rsidP="007A5BEC">
            <w:pPr>
              <w:spacing w:before="60" w:after="60"/>
              <w:contextualSpacing/>
              <w:rPr>
                <w:rFonts w:ascii="Arial" w:hAnsi="Arial" w:cs="Arial"/>
                <w:sz w:val="24"/>
                <w:szCs w:val="24"/>
              </w:rPr>
            </w:pPr>
            <w:r w:rsidRPr="00F6316E">
              <w:rPr>
                <w:rFonts w:ascii="Arial" w:hAnsi="Arial" w:cs="Arial"/>
                <w:sz w:val="24"/>
                <w:szCs w:val="24"/>
              </w:rPr>
              <w:t xml:space="preserve">This consultation document </w:t>
            </w:r>
            <w:r>
              <w:rPr>
                <w:rFonts w:ascii="Arial" w:hAnsi="Arial" w:cs="Arial"/>
                <w:sz w:val="24"/>
                <w:szCs w:val="24"/>
              </w:rPr>
              <w:t>sets</w:t>
            </w:r>
            <w:r w:rsidRPr="00F6316E">
              <w:rPr>
                <w:rFonts w:ascii="Arial" w:hAnsi="Arial" w:cs="Arial"/>
                <w:sz w:val="24"/>
                <w:szCs w:val="24"/>
              </w:rPr>
              <w:t xml:space="preserve"> out proposals for future delivery, and has been informed by:</w:t>
            </w:r>
          </w:p>
          <w:p w14:paraId="090A4D62" w14:textId="77777777" w:rsidR="007A5BEC" w:rsidRDefault="007A5BEC" w:rsidP="007A5BEC">
            <w:pPr>
              <w:pStyle w:val="ListParagraph"/>
              <w:numPr>
                <w:ilvl w:val="0"/>
                <w:numId w:val="21"/>
              </w:numPr>
              <w:spacing w:before="60" w:after="60"/>
              <w:contextualSpacing/>
              <w:rPr>
                <w:rFonts w:ascii="Arial" w:hAnsi="Arial" w:cs="Arial"/>
                <w:sz w:val="24"/>
                <w:szCs w:val="24"/>
              </w:rPr>
            </w:pPr>
            <w:r>
              <w:rPr>
                <w:rFonts w:ascii="Arial" w:hAnsi="Arial" w:cs="Arial"/>
                <w:sz w:val="24"/>
                <w:szCs w:val="24"/>
              </w:rPr>
              <w:t xml:space="preserve">reviewing stakeholder feedback from </w:t>
            </w:r>
            <w:proofErr w:type="gramStart"/>
            <w:r>
              <w:rPr>
                <w:rFonts w:ascii="Arial" w:hAnsi="Arial" w:cs="Arial"/>
                <w:sz w:val="24"/>
                <w:szCs w:val="24"/>
              </w:rPr>
              <w:t>2019;</w:t>
            </w:r>
            <w:proofErr w:type="gramEnd"/>
            <w:r>
              <w:rPr>
                <w:rFonts w:ascii="Arial" w:hAnsi="Arial" w:cs="Arial"/>
                <w:sz w:val="24"/>
                <w:szCs w:val="24"/>
              </w:rPr>
              <w:t xml:space="preserve"> </w:t>
            </w:r>
          </w:p>
          <w:p w14:paraId="6B4750E9" w14:textId="77777777" w:rsidR="007A5BEC" w:rsidRPr="00652AC8" w:rsidRDefault="007A5BEC" w:rsidP="007A5BEC">
            <w:pPr>
              <w:pStyle w:val="ListParagraph"/>
              <w:numPr>
                <w:ilvl w:val="0"/>
                <w:numId w:val="21"/>
              </w:numPr>
              <w:spacing w:before="60" w:after="60"/>
              <w:contextualSpacing/>
              <w:rPr>
                <w:rFonts w:ascii="Arial" w:hAnsi="Arial" w:cs="Arial"/>
                <w:sz w:val="24"/>
                <w:szCs w:val="24"/>
              </w:rPr>
            </w:pPr>
            <w:r w:rsidRPr="00232943">
              <w:rPr>
                <w:rFonts w:ascii="Arial" w:hAnsi="Arial" w:cs="Arial"/>
                <w:sz w:val="24"/>
                <w:szCs w:val="24"/>
              </w:rPr>
              <w:t xml:space="preserve">feedback from a survey which was </w:t>
            </w:r>
            <w:r>
              <w:rPr>
                <w:rFonts w:ascii="Arial" w:hAnsi="Arial" w:cs="Arial"/>
                <w:sz w:val="24"/>
                <w:szCs w:val="24"/>
              </w:rPr>
              <w:t xml:space="preserve">made </w:t>
            </w:r>
            <w:r w:rsidRPr="00232943">
              <w:rPr>
                <w:rFonts w:ascii="Arial" w:hAnsi="Arial" w:cs="Arial"/>
                <w:sz w:val="24"/>
                <w:szCs w:val="24"/>
              </w:rPr>
              <w:t>publicly available</w:t>
            </w:r>
            <w:r>
              <w:rPr>
                <w:rFonts w:ascii="Arial" w:hAnsi="Arial" w:cs="Arial"/>
                <w:sz w:val="24"/>
                <w:szCs w:val="24"/>
              </w:rPr>
              <w:t xml:space="preserve"> for completion by those with lived experience of </w:t>
            </w:r>
            <w:proofErr w:type="gramStart"/>
            <w:r>
              <w:rPr>
                <w:rFonts w:ascii="Arial" w:hAnsi="Arial" w:cs="Arial"/>
                <w:sz w:val="24"/>
                <w:szCs w:val="24"/>
              </w:rPr>
              <w:t>services;</w:t>
            </w:r>
            <w:proofErr w:type="gramEnd"/>
          </w:p>
          <w:p w14:paraId="29F7F035" w14:textId="77777777" w:rsidR="007A5BEC" w:rsidRDefault="007A5BEC" w:rsidP="007A5BEC">
            <w:pPr>
              <w:pStyle w:val="ListParagraph"/>
              <w:numPr>
                <w:ilvl w:val="0"/>
                <w:numId w:val="21"/>
              </w:numPr>
              <w:spacing w:before="60" w:after="60"/>
              <w:contextualSpacing/>
              <w:rPr>
                <w:rFonts w:ascii="Arial" w:hAnsi="Arial" w:cs="Arial"/>
                <w:sz w:val="24"/>
                <w:szCs w:val="24"/>
              </w:rPr>
            </w:pPr>
            <w:r w:rsidRPr="00F25031">
              <w:rPr>
                <w:rFonts w:ascii="Arial" w:hAnsi="Arial" w:cs="Arial"/>
                <w:sz w:val="24"/>
                <w:szCs w:val="24"/>
              </w:rPr>
              <w:t xml:space="preserve">face-to-face sessions to support inclusion of views and experience of </w:t>
            </w:r>
            <w:r>
              <w:rPr>
                <w:rFonts w:ascii="Arial" w:hAnsi="Arial" w:cs="Arial"/>
                <w:sz w:val="24"/>
                <w:szCs w:val="24"/>
              </w:rPr>
              <w:t>people from the identified vulnerable groups; and</w:t>
            </w:r>
          </w:p>
          <w:p w14:paraId="27C6FAF2" w14:textId="77777777" w:rsidR="007A5BEC" w:rsidRPr="00F25031" w:rsidRDefault="007A5BEC" w:rsidP="007A5BEC">
            <w:pPr>
              <w:pStyle w:val="ListParagraph"/>
              <w:numPr>
                <w:ilvl w:val="0"/>
                <w:numId w:val="21"/>
              </w:numPr>
              <w:spacing w:before="60" w:after="60"/>
              <w:contextualSpacing/>
              <w:rPr>
                <w:rFonts w:ascii="Arial" w:hAnsi="Arial" w:cs="Arial"/>
                <w:sz w:val="24"/>
                <w:szCs w:val="24"/>
              </w:rPr>
            </w:pPr>
            <w:r w:rsidRPr="00F25031">
              <w:rPr>
                <w:rFonts w:ascii="Arial" w:hAnsi="Arial" w:cs="Arial"/>
                <w:sz w:val="24"/>
                <w:szCs w:val="24"/>
              </w:rPr>
              <w:t xml:space="preserve">a service </w:t>
            </w:r>
            <w:r>
              <w:rPr>
                <w:rFonts w:ascii="Arial" w:hAnsi="Arial" w:cs="Arial"/>
                <w:sz w:val="24"/>
                <w:szCs w:val="24"/>
              </w:rPr>
              <w:t>engagement</w:t>
            </w:r>
            <w:r w:rsidRPr="00F25031">
              <w:rPr>
                <w:rFonts w:ascii="Arial" w:hAnsi="Arial" w:cs="Arial"/>
                <w:sz w:val="24"/>
                <w:szCs w:val="24"/>
              </w:rPr>
              <w:t xml:space="preserve"> event </w:t>
            </w:r>
            <w:r>
              <w:rPr>
                <w:rFonts w:ascii="Arial" w:hAnsi="Arial" w:cs="Arial"/>
                <w:sz w:val="24"/>
                <w:szCs w:val="24"/>
              </w:rPr>
              <w:t xml:space="preserve">held on 14 and 17 June 2021 with </w:t>
            </w:r>
            <w:r w:rsidRPr="00F25031">
              <w:rPr>
                <w:rFonts w:ascii="Arial" w:hAnsi="Arial" w:cs="Arial"/>
                <w:sz w:val="24"/>
                <w:szCs w:val="24"/>
              </w:rPr>
              <w:t>current and potential providers and wider stakeholders</w:t>
            </w:r>
            <w:r>
              <w:rPr>
                <w:rFonts w:ascii="Arial" w:hAnsi="Arial" w:cs="Arial"/>
                <w:sz w:val="24"/>
                <w:szCs w:val="24"/>
              </w:rPr>
              <w:t>.</w:t>
            </w:r>
          </w:p>
          <w:p w14:paraId="1795D9A7" w14:textId="77777777" w:rsidR="007A5BEC" w:rsidRPr="00F25031" w:rsidRDefault="007A5BEC" w:rsidP="007A5BEC">
            <w:pPr>
              <w:pStyle w:val="ListParagraph"/>
              <w:ind w:left="420"/>
              <w:contextualSpacing/>
              <w:rPr>
                <w:rFonts w:ascii="Arial" w:hAnsi="Arial" w:cs="Arial"/>
                <w:sz w:val="24"/>
                <w:szCs w:val="24"/>
              </w:rPr>
            </w:pPr>
          </w:p>
          <w:p w14:paraId="6ACB96EF" w14:textId="7A78CE85" w:rsidR="007A5BEC" w:rsidRDefault="007A5BEC" w:rsidP="007A5BEC">
            <w:pPr>
              <w:spacing w:before="60" w:after="60"/>
              <w:rPr>
                <w:rFonts w:ascii="Arial" w:hAnsi="Arial" w:cs="Arial"/>
                <w:sz w:val="24"/>
                <w:szCs w:val="24"/>
              </w:rPr>
            </w:pPr>
            <w:r>
              <w:rPr>
                <w:rFonts w:ascii="Arial" w:hAnsi="Arial" w:cs="Arial"/>
                <w:sz w:val="24"/>
                <w:szCs w:val="24"/>
              </w:rPr>
              <w:t>Nearly 200</w:t>
            </w:r>
            <w:r w:rsidRPr="10566736">
              <w:rPr>
                <w:rFonts w:ascii="Arial" w:hAnsi="Arial" w:cs="Arial"/>
                <w:sz w:val="24"/>
                <w:szCs w:val="24"/>
              </w:rPr>
              <w:t xml:space="preserve"> service users and professionals engaged with us as part of the review. Feedback from this consultation, alongside the sexual health needs assessment will be key in informing requirements within service specifications for future service delivery.  </w:t>
            </w:r>
          </w:p>
          <w:p w14:paraId="1F6A42AA" w14:textId="77777777" w:rsidR="007A5BEC" w:rsidRDefault="007A5BEC" w:rsidP="007A5BEC">
            <w:pPr>
              <w:spacing w:before="60" w:after="60"/>
              <w:rPr>
                <w:rFonts w:ascii="Arial" w:hAnsi="Arial" w:cs="Arial"/>
                <w:sz w:val="24"/>
                <w:szCs w:val="24"/>
              </w:rPr>
            </w:pPr>
          </w:p>
          <w:p w14:paraId="4A8C46B4" w14:textId="6F04B44C" w:rsidR="007A5BEC" w:rsidRDefault="007A5BEC" w:rsidP="007A5BEC">
            <w:pPr>
              <w:spacing w:before="60" w:after="60"/>
              <w:rPr>
                <w:rFonts w:ascii="Arial" w:hAnsi="Arial" w:cs="Arial"/>
                <w:sz w:val="24"/>
                <w:szCs w:val="24"/>
              </w:rPr>
            </w:pPr>
            <w:r w:rsidRPr="706A07F4">
              <w:rPr>
                <w:rFonts w:ascii="Arial" w:hAnsi="Arial" w:cs="Arial"/>
                <w:sz w:val="24"/>
                <w:szCs w:val="24"/>
              </w:rPr>
              <w:t>Full engagement feedback is available</w:t>
            </w:r>
            <w:r>
              <w:rPr>
                <w:rFonts w:ascii="Arial" w:hAnsi="Arial" w:cs="Arial"/>
                <w:sz w:val="24"/>
                <w:szCs w:val="24"/>
              </w:rPr>
              <w:t xml:space="preserve"> </w:t>
            </w:r>
            <w:hyperlink r:id="rId13" w:history="1">
              <w:r w:rsidR="00775A31" w:rsidRPr="00775A31">
                <w:rPr>
                  <w:rStyle w:val="Hyperlink"/>
                  <w:rFonts w:ascii="Arial" w:hAnsi="Arial" w:cs="Arial"/>
                  <w:sz w:val="24"/>
                  <w:szCs w:val="24"/>
                </w:rPr>
                <w:t>here</w:t>
              </w:r>
            </w:hyperlink>
            <w:r w:rsidR="00775A31">
              <w:rPr>
                <w:rFonts w:ascii="Arial" w:hAnsi="Arial" w:cs="Arial"/>
                <w:sz w:val="24"/>
                <w:szCs w:val="24"/>
              </w:rPr>
              <w:t xml:space="preserve">. </w:t>
            </w:r>
          </w:p>
          <w:p w14:paraId="02814428" w14:textId="77777777" w:rsidR="007A5BEC" w:rsidRDefault="007A5BEC" w:rsidP="007A5BEC">
            <w:pPr>
              <w:spacing w:before="60" w:after="60"/>
              <w:rPr>
                <w:rFonts w:ascii="Arial" w:hAnsi="Arial" w:cs="Arial"/>
                <w:sz w:val="24"/>
                <w:szCs w:val="24"/>
              </w:rPr>
            </w:pPr>
          </w:p>
          <w:p w14:paraId="671E6C9F" w14:textId="77777777" w:rsidR="004F5BC7" w:rsidRDefault="007A5BEC" w:rsidP="007A5BEC">
            <w:pPr>
              <w:spacing w:before="60" w:after="60"/>
              <w:rPr>
                <w:rFonts w:ascii="Arial" w:hAnsi="Arial" w:cs="Arial"/>
                <w:sz w:val="24"/>
                <w:szCs w:val="24"/>
              </w:rPr>
            </w:pPr>
            <w:r w:rsidRPr="706A07F4">
              <w:rPr>
                <w:rFonts w:ascii="Arial" w:hAnsi="Arial" w:cs="Arial"/>
                <w:sz w:val="24"/>
                <w:szCs w:val="24"/>
              </w:rPr>
              <w:t xml:space="preserve">This document sets out our proposals for recommissioning </w:t>
            </w:r>
            <w:r>
              <w:rPr>
                <w:rFonts w:ascii="Arial" w:hAnsi="Arial" w:cs="Arial"/>
                <w:sz w:val="24"/>
                <w:szCs w:val="24"/>
              </w:rPr>
              <w:t xml:space="preserve">prevention and support services for </w:t>
            </w:r>
            <w:r w:rsidRPr="706A07F4">
              <w:rPr>
                <w:rFonts w:ascii="Arial" w:hAnsi="Arial" w:cs="Arial"/>
                <w:sz w:val="24"/>
                <w:szCs w:val="24"/>
              </w:rPr>
              <w:t xml:space="preserve">sexual health </w:t>
            </w:r>
            <w:r>
              <w:rPr>
                <w:rFonts w:ascii="Arial" w:hAnsi="Arial" w:cs="Arial"/>
                <w:sz w:val="24"/>
                <w:szCs w:val="24"/>
              </w:rPr>
              <w:t>(also known as non-clinical sexual health services)</w:t>
            </w:r>
            <w:r w:rsidRPr="706A07F4">
              <w:rPr>
                <w:rFonts w:ascii="Arial" w:hAnsi="Arial" w:cs="Arial"/>
                <w:sz w:val="24"/>
                <w:szCs w:val="24"/>
              </w:rPr>
              <w:t xml:space="preserve">. It </w:t>
            </w:r>
            <w:r w:rsidR="004F5BC7">
              <w:rPr>
                <w:rFonts w:ascii="Arial" w:hAnsi="Arial" w:cs="Arial"/>
                <w:sz w:val="24"/>
                <w:szCs w:val="24"/>
              </w:rPr>
              <w:t xml:space="preserve">aims to </w:t>
            </w:r>
            <w:r w:rsidRPr="706A07F4">
              <w:rPr>
                <w:rFonts w:ascii="Arial" w:hAnsi="Arial" w:cs="Arial"/>
                <w:sz w:val="24"/>
                <w:szCs w:val="24"/>
              </w:rPr>
              <w:t xml:space="preserve">provide additional information in relation to contract opportunities for the market and our proposed timescales </w:t>
            </w:r>
            <w:r w:rsidR="004F5BC7">
              <w:rPr>
                <w:rFonts w:ascii="Arial" w:hAnsi="Arial" w:cs="Arial"/>
                <w:sz w:val="24"/>
                <w:szCs w:val="24"/>
              </w:rPr>
              <w:t>to complete this activity.</w:t>
            </w:r>
            <w:r w:rsidRPr="706A07F4">
              <w:rPr>
                <w:rFonts w:ascii="Arial" w:hAnsi="Arial" w:cs="Arial"/>
                <w:sz w:val="24"/>
                <w:szCs w:val="24"/>
              </w:rPr>
              <w:t xml:space="preserve"> </w:t>
            </w:r>
          </w:p>
          <w:p w14:paraId="6C1C5DF9" w14:textId="77777777" w:rsidR="004F5BC7" w:rsidRDefault="004F5BC7" w:rsidP="007A5BEC">
            <w:pPr>
              <w:spacing w:before="60" w:after="60"/>
              <w:rPr>
                <w:rFonts w:ascii="Arial" w:hAnsi="Arial" w:cs="Arial"/>
                <w:sz w:val="24"/>
                <w:szCs w:val="24"/>
              </w:rPr>
            </w:pPr>
          </w:p>
          <w:p w14:paraId="593874EF" w14:textId="174E031C" w:rsidR="007A5BEC" w:rsidRPr="00F25031" w:rsidRDefault="007A5BEC" w:rsidP="004F5BC7">
            <w:pPr>
              <w:spacing w:before="60" w:after="60"/>
              <w:rPr>
                <w:rFonts w:ascii="Arial" w:hAnsi="Arial" w:cs="Arial"/>
                <w:sz w:val="24"/>
                <w:szCs w:val="24"/>
              </w:rPr>
            </w:pPr>
            <w:r w:rsidRPr="706A07F4">
              <w:rPr>
                <w:rFonts w:ascii="Arial" w:hAnsi="Arial" w:cs="Arial"/>
                <w:sz w:val="24"/>
                <w:szCs w:val="24"/>
              </w:rPr>
              <w:t xml:space="preserve">It is intended for use by a range of stakeholders </w:t>
            </w:r>
            <w:r w:rsidR="004F5BC7" w:rsidRPr="706A07F4">
              <w:rPr>
                <w:rFonts w:ascii="Arial" w:hAnsi="Arial" w:cs="Arial"/>
                <w:sz w:val="24"/>
                <w:szCs w:val="24"/>
              </w:rPr>
              <w:t>to</w:t>
            </w:r>
            <w:r w:rsidRPr="706A07F4">
              <w:rPr>
                <w:rFonts w:ascii="Arial" w:hAnsi="Arial" w:cs="Arial"/>
                <w:sz w:val="24"/>
                <w:szCs w:val="24"/>
              </w:rPr>
              <w:t xml:space="preserve"> develop a cooperative approach to our commissioning plans, for example:</w:t>
            </w:r>
          </w:p>
          <w:p w14:paraId="65EAE8A9" w14:textId="26DA0125" w:rsidR="007A5BEC" w:rsidRPr="00F25031" w:rsidRDefault="007A5BEC" w:rsidP="007A5BEC">
            <w:pPr>
              <w:numPr>
                <w:ilvl w:val="0"/>
                <w:numId w:val="21"/>
              </w:numPr>
              <w:spacing w:before="60" w:after="60"/>
              <w:rPr>
                <w:rFonts w:ascii="Arial" w:hAnsi="Arial" w:cs="Arial"/>
                <w:sz w:val="24"/>
                <w:szCs w:val="24"/>
              </w:rPr>
            </w:pPr>
            <w:r w:rsidRPr="004F5BC7">
              <w:rPr>
                <w:rFonts w:ascii="Arial" w:hAnsi="Arial" w:cs="Arial"/>
                <w:b/>
                <w:bCs/>
                <w:sz w:val="24"/>
                <w:szCs w:val="24"/>
              </w:rPr>
              <w:t>Existing and potential providers who will be able to use the information presented to identify the role they can play and to help develop their business plans.</w:t>
            </w:r>
            <w:r w:rsidRPr="00F25031">
              <w:rPr>
                <w:rFonts w:ascii="Arial" w:hAnsi="Arial" w:cs="Arial"/>
                <w:sz w:val="24"/>
                <w:szCs w:val="24"/>
              </w:rPr>
              <w:t xml:space="preserve"> We hope that this document will enable provider partners to respond to the identified service model, identify potential opportunities for collaborative working, as well as bring forward new and innovative ways of working in the </w:t>
            </w:r>
            <w:proofErr w:type="gramStart"/>
            <w:r w:rsidRPr="00F25031">
              <w:rPr>
                <w:rFonts w:ascii="Arial" w:hAnsi="Arial" w:cs="Arial"/>
                <w:sz w:val="24"/>
                <w:szCs w:val="24"/>
              </w:rPr>
              <w:t>future;</w:t>
            </w:r>
            <w:proofErr w:type="gramEnd"/>
            <w:r w:rsidRPr="00F25031">
              <w:rPr>
                <w:rFonts w:ascii="Arial" w:hAnsi="Arial" w:cs="Arial"/>
                <w:sz w:val="24"/>
                <w:szCs w:val="24"/>
              </w:rPr>
              <w:t xml:space="preserve"> </w:t>
            </w:r>
          </w:p>
          <w:p w14:paraId="7FEC948D" w14:textId="146AB638" w:rsidR="007A5BEC" w:rsidRPr="00F25031" w:rsidRDefault="007A5BEC" w:rsidP="007A5BEC">
            <w:pPr>
              <w:numPr>
                <w:ilvl w:val="0"/>
                <w:numId w:val="21"/>
              </w:numPr>
              <w:spacing w:before="60" w:after="60"/>
              <w:rPr>
                <w:rFonts w:ascii="Arial" w:hAnsi="Arial" w:cs="Arial"/>
                <w:sz w:val="24"/>
                <w:szCs w:val="24"/>
              </w:rPr>
            </w:pPr>
            <w:r w:rsidRPr="004F5BC7">
              <w:rPr>
                <w:rFonts w:ascii="Arial" w:hAnsi="Arial" w:cs="Arial"/>
                <w:b/>
                <w:bCs/>
                <w:sz w:val="24"/>
                <w:szCs w:val="24"/>
              </w:rPr>
              <w:t>Voluntary and community organisations and groups who make a key contribution to promoting good sexual health across the city.</w:t>
            </w:r>
            <w:r w:rsidRPr="00F25031">
              <w:rPr>
                <w:rFonts w:ascii="Arial" w:hAnsi="Arial" w:cs="Arial"/>
                <w:sz w:val="24"/>
                <w:szCs w:val="24"/>
              </w:rPr>
              <w:t xml:space="preserve"> We hope these partners, who may or may not deliver commissioned services, will be able to use this document to understand proposed changes to the commissioned service provision and to develop links between commissioned and non-commissioned support; and</w:t>
            </w:r>
          </w:p>
          <w:p w14:paraId="549F6A13" w14:textId="320BDA69" w:rsidR="007A5BEC" w:rsidRPr="00F25031" w:rsidRDefault="007A5BEC" w:rsidP="007A5BEC">
            <w:pPr>
              <w:numPr>
                <w:ilvl w:val="0"/>
                <w:numId w:val="21"/>
              </w:numPr>
              <w:spacing w:before="60" w:after="60"/>
              <w:rPr>
                <w:rFonts w:ascii="Arial" w:hAnsi="Arial" w:cs="Arial"/>
                <w:sz w:val="24"/>
                <w:szCs w:val="24"/>
              </w:rPr>
            </w:pPr>
            <w:r w:rsidRPr="004F5BC7">
              <w:rPr>
                <w:rFonts w:ascii="Arial" w:hAnsi="Arial" w:cs="Arial"/>
                <w:b/>
                <w:bCs/>
                <w:sz w:val="24"/>
                <w:szCs w:val="24"/>
              </w:rPr>
              <w:t xml:space="preserve">Community stakeholders and Newcastle residents who wish to contribute to the development of a fit for the future integrated ‘whole system’ approach to sexual health </w:t>
            </w:r>
            <w:r w:rsidRPr="004F5BC7">
              <w:rPr>
                <w:rFonts w:ascii="Arial" w:hAnsi="Arial" w:cs="Arial"/>
                <w:b/>
                <w:bCs/>
                <w:sz w:val="24"/>
                <w:szCs w:val="24"/>
              </w:rPr>
              <w:lastRenderedPageBreak/>
              <w:t>in Newcastle.</w:t>
            </w:r>
            <w:r w:rsidRPr="00F25031">
              <w:rPr>
                <w:rFonts w:ascii="Arial" w:hAnsi="Arial" w:cs="Arial"/>
                <w:sz w:val="24"/>
                <w:szCs w:val="24"/>
              </w:rPr>
              <w:t xml:space="preserve">  We hope our communities will participate in an ongoing dialogue about how sexual health services should evolve.</w:t>
            </w:r>
          </w:p>
          <w:p w14:paraId="02B53FAF" w14:textId="77777777" w:rsidR="007A5BEC" w:rsidRPr="00F25031" w:rsidRDefault="007A5BEC" w:rsidP="007A5BEC">
            <w:pPr>
              <w:rPr>
                <w:rFonts w:ascii="Arial" w:hAnsi="Arial" w:cs="Arial"/>
                <w:sz w:val="24"/>
                <w:szCs w:val="24"/>
              </w:rPr>
            </w:pPr>
          </w:p>
          <w:p w14:paraId="7E58DBCF" w14:textId="099074A4" w:rsidR="007A5BEC" w:rsidRPr="00F25031" w:rsidRDefault="007A5BEC" w:rsidP="007A5BEC">
            <w:pPr>
              <w:rPr>
                <w:rFonts w:ascii="Arial" w:hAnsi="Arial" w:cs="Arial"/>
                <w:b/>
                <w:sz w:val="24"/>
                <w:szCs w:val="24"/>
              </w:rPr>
            </w:pPr>
            <w:r w:rsidRPr="00F25031">
              <w:rPr>
                <w:rFonts w:ascii="Arial" w:hAnsi="Arial" w:cs="Arial"/>
                <w:b/>
                <w:sz w:val="24"/>
                <w:szCs w:val="24"/>
              </w:rPr>
              <w:t>This is the final stage of our consultation with stakeholders. You can leave your feedback on the recommissioning proposal set out in this document through</w:t>
            </w:r>
            <w:r w:rsidRPr="00F25031">
              <w:rPr>
                <w:rFonts w:ascii="Arial" w:hAnsi="Arial" w:cs="Arial"/>
                <w:sz w:val="24"/>
                <w:szCs w:val="24"/>
              </w:rPr>
              <w:t xml:space="preserve"> </w:t>
            </w:r>
            <w:hyperlink r:id="rId14" w:history="1">
              <w:r w:rsidRPr="00D22ED6">
                <w:rPr>
                  <w:rStyle w:val="Hyperlink"/>
                  <w:rFonts w:ascii="Arial" w:hAnsi="Arial" w:cs="Arial"/>
                  <w:b/>
                  <w:sz w:val="24"/>
                  <w:szCs w:val="24"/>
                </w:rPr>
                <w:t>Let’s Talk Newcastle</w:t>
              </w:r>
            </w:hyperlink>
            <w:r w:rsidR="00D22ED6">
              <w:rPr>
                <w:rFonts w:ascii="Arial" w:hAnsi="Arial" w:cs="Arial"/>
                <w:b/>
                <w:sz w:val="24"/>
                <w:szCs w:val="24"/>
              </w:rPr>
              <w:t xml:space="preserve"> </w:t>
            </w:r>
            <w:r w:rsidRPr="00F25031">
              <w:rPr>
                <w:rFonts w:ascii="Arial" w:hAnsi="Arial" w:cs="Arial"/>
                <w:b/>
                <w:sz w:val="24"/>
                <w:szCs w:val="24"/>
              </w:rPr>
              <w:t xml:space="preserve">or by email to </w:t>
            </w:r>
            <w:hyperlink r:id="rId15" w:history="1">
              <w:r w:rsidRPr="0006772E">
                <w:rPr>
                  <w:rStyle w:val="Hyperlink"/>
                  <w:rFonts w:ascii="Arial" w:hAnsi="Arial" w:cs="Arial"/>
                  <w:b/>
                  <w:sz w:val="24"/>
                  <w:szCs w:val="24"/>
                </w:rPr>
                <w:t>stacey.urwin@newcastle.gov.uk</w:t>
              </w:r>
            </w:hyperlink>
            <w:r w:rsidRPr="00F25031">
              <w:rPr>
                <w:rFonts w:ascii="Arial" w:hAnsi="Arial" w:cs="Arial"/>
                <w:b/>
                <w:sz w:val="24"/>
                <w:szCs w:val="24"/>
              </w:rPr>
              <w:t xml:space="preserve">. </w:t>
            </w:r>
          </w:p>
          <w:p w14:paraId="31F5A018" w14:textId="77777777" w:rsidR="007A5BEC" w:rsidRPr="00F25031" w:rsidRDefault="007A5BEC" w:rsidP="007A5BEC">
            <w:pPr>
              <w:rPr>
                <w:rFonts w:ascii="Arial" w:hAnsi="Arial" w:cs="Arial"/>
                <w:b/>
                <w:sz w:val="24"/>
                <w:szCs w:val="24"/>
              </w:rPr>
            </w:pPr>
          </w:p>
          <w:p w14:paraId="0CE7080D" w14:textId="26D976D0" w:rsidR="00003F5C" w:rsidRPr="00D22ED6" w:rsidRDefault="007A5BEC" w:rsidP="007A5BEC">
            <w:pPr>
              <w:rPr>
                <w:rFonts w:ascii="Arial" w:hAnsi="Arial" w:cs="Arial"/>
                <w:b/>
                <w:sz w:val="24"/>
                <w:szCs w:val="24"/>
                <w:u w:val="single"/>
              </w:rPr>
            </w:pPr>
            <w:r w:rsidRPr="00F25031">
              <w:rPr>
                <w:rFonts w:ascii="Arial" w:hAnsi="Arial" w:cs="Arial"/>
                <w:b/>
                <w:sz w:val="24"/>
                <w:szCs w:val="24"/>
              </w:rPr>
              <w:t>Any final responses to this consultation should be sent no later than</w:t>
            </w:r>
            <w:r w:rsidR="00D22ED6">
              <w:rPr>
                <w:rFonts w:ascii="Arial" w:hAnsi="Arial" w:cs="Arial"/>
                <w:b/>
                <w:sz w:val="24"/>
                <w:szCs w:val="24"/>
              </w:rPr>
              <w:t xml:space="preserve"> </w:t>
            </w:r>
            <w:r w:rsidR="00D22ED6" w:rsidRPr="00D22ED6">
              <w:rPr>
                <w:rFonts w:ascii="Arial" w:hAnsi="Arial" w:cs="Arial"/>
                <w:b/>
                <w:sz w:val="24"/>
                <w:szCs w:val="24"/>
                <w:u w:val="single"/>
              </w:rPr>
              <w:t>Monday 25</w:t>
            </w:r>
            <w:r w:rsidR="00D22ED6" w:rsidRPr="00D22ED6">
              <w:rPr>
                <w:rFonts w:ascii="Arial" w:hAnsi="Arial" w:cs="Arial"/>
                <w:b/>
                <w:sz w:val="24"/>
                <w:szCs w:val="24"/>
                <w:u w:val="single"/>
                <w:vertAlign w:val="superscript"/>
              </w:rPr>
              <w:t>th</w:t>
            </w:r>
            <w:r w:rsidR="00D22ED6" w:rsidRPr="00D22ED6">
              <w:rPr>
                <w:rFonts w:ascii="Arial" w:hAnsi="Arial" w:cs="Arial"/>
                <w:b/>
                <w:sz w:val="24"/>
                <w:szCs w:val="24"/>
                <w:u w:val="single"/>
              </w:rPr>
              <w:t xml:space="preserve"> October 2021.</w:t>
            </w:r>
          </w:p>
          <w:p w14:paraId="20FF7FF2" w14:textId="1F6F539A" w:rsidR="007A5BEC" w:rsidRPr="00EB16B8" w:rsidRDefault="007A5BEC" w:rsidP="007A5BEC">
            <w:pPr>
              <w:rPr>
                <w:rFonts w:ascii="Arial" w:eastAsia="Times New Roman" w:hAnsi="Arial"/>
                <w:b/>
                <w:sz w:val="28"/>
                <w:szCs w:val="28"/>
              </w:rPr>
            </w:pPr>
          </w:p>
        </w:tc>
      </w:tr>
      <w:tr w:rsidR="00003F5C" w:rsidRPr="00EB16B8" w14:paraId="13484B67" w14:textId="77777777" w:rsidTr="25BB4F6A">
        <w:tc>
          <w:tcPr>
            <w:tcW w:w="10740" w:type="dxa"/>
            <w:gridSpan w:val="2"/>
            <w:tcBorders>
              <w:bottom w:val="single" w:sz="4" w:space="0" w:color="auto"/>
            </w:tcBorders>
            <w:shd w:val="clear" w:color="auto" w:fill="808080" w:themeFill="background1" w:themeFillShade="80"/>
          </w:tcPr>
          <w:p w14:paraId="07E91145" w14:textId="2F5FEF19" w:rsidR="00003F5C" w:rsidRPr="0089473A" w:rsidRDefault="00E70696" w:rsidP="00003F5C">
            <w:pPr>
              <w:rPr>
                <w:rFonts w:ascii="Arial" w:eastAsia="Times New Roman" w:hAnsi="Arial"/>
                <w:b/>
                <w:color w:val="FFFFFF" w:themeColor="background1"/>
                <w:sz w:val="28"/>
                <w:szCs w:val="28"/>
              </w:rPr>
            </w:pPr>
            <w:r>
              <w:rPr>
                <w:rFonts w:ascii="Arial" w:hAnsi="Arial" w:cs="Arial"/>
                <w:b/>
                <w:color w:val="FFFFFF" w:themeColor="background1"/>
                <w:sz w:val="24"/>
                <w:szCs w:val="24"/>
                <w:lang w:val="en-US" w:eastAsia="en-GB"/>
              </w:rPr>
              <w:lastRenderedPageBreak/>
              <w:t xml:space="preserve">A2. </w:t>
            </w:r>
            <w:r w:rsidR="00475A9E">
              <w:rPr>
                <w:rFonts w:ascii="Arial" w:hAnsi="Arial" w:cs="Arial"/>
                <w:b/>
                <w:color w:val="FFFFFF" w:themeColor="background1"/>
                <w:sz w:val="24"/>
                <w:szCs w:val="24"/>
                <w:lang w:val="en-US" w:eastAsia="en-GB"/>
              </w:rPr>
              <w:t xml:space="preserve">National and local </w:t>
            </w:r>
            <w:r w:rsidR="00003F5C" w:rsidRPr="00507397">
              <w:rPr>
                <w:rFonts w:ascii="Arial" w:hAnsi="Arial" w:cs="Arial"/>
                <w:b/>
                <w:color w:val="FFFFFF" w:themeColor="background1"/>
                <w:sz w:val="24"/>
                <w:szCs w:val="24"/>
                <w:lang w:val="en-US" w:eastAsia="en-GB"/>
              </w:rPr>
              <w:t>Priorities and drivers for change</w:t>
            </w:r>
          </w:p>
        </w:tc>
      </w:tr>
      <w:tr w:rsidR="00003F5C" w:rsidRPr="00EB16B8" w14:paraId="578AEF0C" w14:textId="77777777" w:rsidTr="25BB4F6A">
        <w:tc>
          <w:tcPr>
            <w:tcW w:w="10740" w:type="dxa"/>
            <w:gridSpan w:val="2"/>
            <w:tcBorders>
              <w:bottom w:val="single" w:sz="4" w:space="0" w:color="auto"/>
            </w:tcBorders>
            <w:shd w:val="clear" w:color="auto" w:fill="FFFFFF" w:themeFill="background1"/>
          </w:tcPr>
          <w:p w14:paraId="7DEE60C6" w14:textId="18F10095" w:rsidR="007A5BEC" w:rsidRPr="004F5BC7" w:rsidRDefault="007A5BEC" w:rsidP="007A5BEC">
            <w:pPr>
              <w:rPr>
                <w:rFonts w:ascii="Arial" w:eastAsia="Times New Roman" w:hAnsi="Arial" w:cs="Arial"/>
                <w:sz w:val="24"/>
                <w:szCs w:val="24"/>
              </w:rPr>
            </w:pPr>
            <w:r w:rsidRPr="004F5BC7">
              <w:rPr>
                <w:rFonts w:ascii="Arial" w:eastAsia="Times New Roman" w:hAnsi="Arial" w:cs="Arial"/>
                <w:sz w:val="24"/>
                <w:szCs w:val="24"/>
              </w:rPr>
              <w:t xml:space="preserve">The Government has set out </w:t>
            </w:r>
            <w:proofErr w:type="gramStart"/>
            <w:r w:rsidRPr="004F5BC7">
              <w:rPr>
                <w:rFonts w:ascii="Arial" w:eastAsia="Times New Roman" w:hAnsi="Arial" w:cs="Arial"/>
                <w:sz w:val="24"/>
                <w:szCs w:val="24"/>
              </w:rPr>
              <w:t>a number of</w:t>
            </w:r>
            <w:proofErr w:type="gramEnd"/>
            <w:r w:rsidRPr="004F5BC7">
              <w:rPr>
                <w:rFonts w:ascii="Arial" w:eastAsia="Times New Roman" w:hAnsi="Arial" w:cs="Arial"/>
                <w:sz w:val="24"/>
                <w:szCs w:val="24"/>
              </w:rPr>
              <w:t xml:space="preserve"> key </w:t>
            </w:r>
            <w:r w:rsidR="004F5BC7" w:rsidRPr="004F5BC7">
              <w:rPr>
                <w:rFonts w:ascii="Arial" w:eastAsia="Times New Roman" w:hAnsi="Arial" w:cs="Arial"/>
                <w:sz w:val="24"/>
                <w:szCs w:val="24"/>
              </w:rPr>
              <w:t xml:space="preserve">priorities in relation to </w:t>
            </w:r>
            <w:r w:rsidRPr="004F5BC7">
              <w:rPr>
                <w:rFonts w:ascii="Arial" w:eastAsia="Times New Roman" w:hAnsi="Arial" w:cs="Arial"/>
                <w:b/>
                <w:bCs/>
                <w:sz w:val="24"/>
                <w:szCs w:val="24"/>
              </w:rPr>
              <w:t>Sexual and Reproductive Health (SRH)</w:t>
            </w:r>
            <w:r w:rsidRPr="004F5BC7">
              <w:rPr>
                <w:rFonts w:ascii="Arial" w:eastAsia="Times New Roman" w:hAnsi="Arial" w:cs="Arial"/>
                <w:sz w:val="24"/>
                <w:szCs w:val="24"/>
              </w:rPr>
              <w:t xml:space="preserve"> since 2013</w:t>
            </w:r>
            <w:r w:rsidR="004F5BC7" w:rsidRPr="004F5BC7">
              <w:rPr>
                <w:rFonts w:ascii="Arial" w:eastAsia="Times New Roman" w:hAnsi="Arial" w:cs="Arial"/>
                <w:sz w:val="24"/>
                <w:szCs w:val="24"/>
              </w:rPr>
              <w:t>, which include</w:t>
            </w:r>
            <w:r w:rsidRPr="004F5BC7">
              <w:rPr>
                <w:rFonts w:ascii="Arial" w:eastAsia="Times New Roman" w:hAnsi="Arial" w:cs="Arial"/>
                <w:sz w:val="24"/>
                <w:szCs w:val="24"/>
              </w:rPr>
              <w:t>:</w:t>
            </w:r>
          </w:p>
          <w:p w14:paraId="4AC7F5D2" w14:textId="5B67F22B" w:rsidR="007A5BEC" w:rsidRPr="00D65EA5" w:rsidRDefault="004F5BC7" w:rsidP="00D65EA5">
            <w:pPr>
              <w:pStyle w:val="ListParagraph"/>
              <w:numPr>
                <w:ilvl w:val="0"/>
                <w:numId w:val="42"/>
              </w:numPr>
              <w:rPr>
                <w:rFonts w:ascii="Arial" w:eastAsia="Times New Roman" w:hAnsi="Arial" w:cs="Arial"/>
                <w:sz w:val="24"/>
                <w:szCs w:val="24"/>
              </w:rPr>
            </w:pPr>
            <w:r w:rsidRPr="00D65EA5">
              <w:rPr>
                <w:rFonts w:ascii="Arial" w:eastAsia="Times New Roman" w:hAnsi="Arial" w:cs="Arial"/>
                <w:sz w:val="24"/>
                <w:szCs w:val="24"/>
              </w:rPr>
              <w:t xml:space="preserve">The </w:t>
            </w:r>
            <w:r w:rsidR="007A5BEC" w:rsidRPr="00D65EA5">
              <w:rPr>
                <w:rFonts w:ascii="Arial" w:eastAsia="Times New Roman" w:hAnsi="Arial" w:cs="Arial"/>
                <w:sz w:val="24"/>
                <w:szCs w:val="24"/>
              </w:rPr>
              <w:t xml:space="preserve">Framework for Sexual Health Improvement in England (2013) which sets out ambitions for improving </w:t>
            </w:r>
            <w:r w:rsidRPr="00D65EA5">
              <w:rPr>
                <w:rFonts w:ascii="Arial" w:eastAsia="Times New Roman" w:hAnsi="Arial" w:cs="Arial"/>
                <w:sz w:val="24"/>
                <w:szCs w:val="24"/>
              </w:rPr>
              <w:t>s</w:t>
            </w:r>
            <w:r w:rsidR="007A5BEC" w:rsidRPr="00D65EA5">
              <w:rPr>
                <w:rFonts w:ascii="Arial" w:eastAsia="Times New Roman" w:hAnsi="Arial" w:cs="Arial"/>
                <w:sz w:val="24"/>
                <w:szCs w:val="24"/>
              </w:rPr>
              <w:t>ex</w:t>
            </w:r>
            <w:r w:rsidRPr="00D65EA5">
              <w:rPr>
                <w:rFonts w:ascii="Arial" w:eastAsia="Times New Roman" w:hAnsi="Arial" w:cs="Arial"/>
                <w:sz w:val="24"/>
                <w:szCs w:val="24"/>
              </w:rPr>
              <w:t xml:space="preserve"> and r</w:t>
            </w:r>
            <w:r w:rsidR="007A5BEC" w:rsidRPr="00D65EA5">
              <w:rPr>
                <w:rFonts w:ascii="Arial" w:eastAsia="Times New Roman" w:hAnsi="Arial" w:cs="Arial"/>
                <w:sz w:val="24"/>
                <w:szCs w:val="24"/>
              </w:rPr>
              <w:t>elationship wellbeing across the life-</w:t>
            </w:r>
            <w:proofErr w:type="gramStart"/>
            <w:r w:rsidR="007A5BEC" w:rsidRPr="00D65EA5">
              <w:rPr>
                <w:rFonts w:ascii="Arial" w:eastAsia="Times New Roman" w:hAnsi="Arial" w:cs="Arial"/>
                <w:sz w:val="24"/>
                <w:szCs w:val="24"/>
              </w:rPr>
              <w:t>course</w:t>
            </w:r>
            <w:r w:rsidRPr="00D65EA5">
              <w:rPr>
                <w:rFonts w:ascii="Arial" w:eastAsia="Times New Roman" w:hAnsi="Arial" w:cs="Arial"/>
                <w:sz w:val="24"/>
                <w:szCs w:val="24"/>
              </w:rPr>
              <w:t>;</w:t>
            </w:r>
            <w:proofErr w:type="gramEnd"/>
          </w:p>
          <w:p w14:paraId="742E608A" w14:textId="508051EA" w:rsidR="007A5BEC" w:rsidRPr="004F5BC7" w:rsidRDefault="004F5BC7" w:rsidP="007A5BEC">
            <w:pPr>
              <w:pStyle w:val="ListParagraph"/>
              <w:numPr>
                <w:ilvl w:val="0"/>
                <w:numId w:val="26"/>
              </w:numPr>
              <w:rPr>
                <w:rFonts w:ascii="Arial" w:eastAsia="Times New Roman" w:hAnsi="Arial" w:cs="Arial"/>
                <w:sz w:val="24"/>
                <w:szCs w:val="24"/>
              </w:rPr>
            </w:pPr>
            <w:r w:rsidRPr="004F5BC7">
              <w:rPr>
                <w:rFonts w:ascii="Arial" w:eastAsia="Times New Roman" w:hAnsi="Arial" w:cs="Arial"/>
                <w:sz w:val="24"/>
                <w:szCs w:val="24"/>
              </w:rPr>
              <w:t xml:space="preserve">Governments ambitions to improve SRH outcomes and wellbeing </w:t>
            </w:r>
            <w:r>
              <w:rPr>
                <w:rFonts w:ascii="Arial" w:eastAsia="Times New Roman" w:hAnsi="Arial" w:cs="Arial"/>
                <w:sz w:val="24"/>
                <w:szCs w:val="24"/>
              </w:rPr>
              <w:t xml:space="preserve">by </w:t>
            </w:r>
            <w:r w:rsidRPr="004F5BC7">
              <w:rPr>
                <w:rFonts w:ascii="Arial" w:eastAsia="Times New Roman" w:hAnsi="Arial" w:cs="Arial"/>
                <w:sz w:val="24"/>
                <w:szCs w:val="24"/>
              </w:rPr>
              <w:t xml:space="preserve">taking a life course approach </w:t>
            </w:r>
            <w:r>
              <w:rPr>
                <w:rFonts w:ascii="Arial" w:eastAsia="Times New Roman" w:hAnsi="Arial" w:cs="Arial"/>
                <w:sz w:val="24"/>
                <w:szCs w:val="24"/>
              </w:rPr>
              <w:t xml:space="preserve">which is demonstrated in the </w:t>
            </w:r>
            <w:r w:rsidR="007A5BEC" w:rsidRPr="004F5BC7">
              <w:rPr>
                <w:rFonts w:ascii="Arial" w:eastAsia="Times New Roman" w:hAnsi="Arial" w:cs="Arial"/>
                <w:sz w:val="24"/>
                <w:szCs w:val="24"/>
              </w:rPr>
              <w:t>Sexual Reproductive Health (SRH) Strategy</w:t>
            </w:r>
            <w:r>
              <w:rPr>
                <w:rFonts w:ascii="Arial" w:eastAsia="Times New Roman" w:hAnsi="Arial" w:cs="Arial"/>
                <w:sz w:val="24"/>
                <w:szCs w:val="24"/>
              </w:rPr>
              <w:t xml:space="preserve">. This was developed </w:t>
            </w:r>
            <w:r w:rsidR="007A5BEC" w:rsidRPr="004F5BC7">
              <w:rPr>
                <w:rFonts w:ascii="Arial" w:eastAsia="Times New Roman" w:hAnsi="Arial" w:cs="Arial"/>
                <w:sz w:val="24"/>
                <w:szCs w:val="24"/>
              </w:rPr>
              <w:t xml:space="preserve">in response to the Health Select Committee report on Sexual </w:t>
            </w:r>
            <w:r w:rsidR="00D65EA5" w:rsidRPr="004F5BC7">
              <w:rPr>
                <w:rFonts w:ascii="Arial" w:eastAsia="Times New Roman" w:hAnsi="Arial" w:cs="Arial"/>
                <w:sz w:val="24"/>
                <w:szCs w:val="24"/>
              </w:rPr>
              <w:t>Health and</w:t>
            </w:r>
            <w:r>
              <w:rPr>
                <w:rFonts w:ascii="Arial" w:eastAsia="Times New Roman" w:hAnsi="Arial" w:cs="Arial"/>
                <w:sz w:val="24"/>
                <w:szCs w:val="24"/>
              </w:rPr>
              <w:t xml:space="preserve"> includes</w:t>
            </w:r>
            <w:r w:rsidR="007A5BEC" w:rsidRPr="004F5BC7">
              <w:rPr>
                <w:rFonts w:ascii="Arial" w:eastAsia="Times New Roman" w:hAnsi="Arial" w:cs="Arial"/>
                <w:sz w:val="24"/>
                <w:szCs w:val="24"/>
              </w:rPr>
              <w:t xml:space="preserve"> a new HIV Action Plan to meet </w:t>
            </w:r>
            <w:r>
              <w:rPr>
                <w:rFonts w:ascii="Arial" w:eastAsia="Times New Roman" w:hAnsi="Arial" w:cs="Arial"/>
                <w:sz w:val="24"/>
                <w:szCs w:val="24"/>
              </w:rPr>
              <w:t>the</w:t>
            </w:r>
            <w:r w:rsidR="007A5BEC" w:rsidRPr="004F5BC7">
              <w:rPr>
                <w:rFonts w:ascii="Arial" w:eastAsia="Times New Roman" w:hAnsi="Arial" w:cs="Arial"/>
                <w:sz w:val="24"/>
                <w:szCs w:val="24"/>
              </w:rPr>
              <w:t xml:space="preserve"> target of zero new HIV transmissions in England by 2030. </w:t>
            </w:r>
            <w:r>
              <w:rPr>
                <w:rFonts w:ascii="Arial" w:eastAsia="Times New Roman" w:hAnsi="Arial" w:cs="Arial"/>
                <w:sz w:val="24"/>
                <w:szCs w:val="24"/>
              </w:rPr>
              <w:t xml:space="preserve">The strategy also covers </w:t>
            </w:r>
            <w:r w:rsidR="007A5BEC" w:rsidRPr="004F5BC7">
              <w:rPr>
                <w:rFonts w:ascii="Arial" w:eastAsia="Times New Roman" w:hAnsi="Arial" w:cs="Arial"/>
                <w:sz w:val="24"/>
                <w:szCs w:val="24"/>
              </w:rPr>
              <w:t xml:space="preserve">system working, workforce, health inequalities and information and education across three </w:t>
            </w:r>
            <w:r>
              <w:rPr>
                <w:rFonts w:ascii="Arial" w:eastAsia="Times New Roman" w:hAnsi="Arial" w:cs="Arial"/>
                <w:sz w:val="24"/>
                <w:szCs w:val="24"/>
              </w:rPr>
              <w:t xml:space="preserve">main </w:t>
            </w:r>
            <w:r w:rsidR="007A5BEC" w:rsidRPr="004F5BC7">
              <w:rPr>
                <w:rFonts w:ascii="Arial" w:eastAsia="Times New Roman" w:hAnsi="Arial" w:cs="Arial"/>
                <w:sz w:val="24"/>
                <w:szCs w:val="24"/>
              </w:rPr>
              <w:t xml:space="preserve">areas: </w:t>
            </w:r>
            <w:r w:rsidR="00D65EA5">
              <w:rPr>
                <w:rFonts w:ascii="Arial" w:eastAsia="Times New Roman" w:hAnsi="Arial" w:cs="Arial"/>
                <w:sz w:val="24"/>
                <w:szCs w:val="24"/>
              </w:rPr>
              <w:t>r</w:t>
            </w:r>
            <w:r w:rsidR="007A5BEC" w:rsidRPr="004F5BC7">
              <w:rPr>
                <w:rFonts w:ascii="Arial" w:eastAsia="Times New Roman" w:hAnsi="Arial" w:cs="Arial"/>
                <w:sz w:val="24"/>
                <w:szCs w:val="24"/>
              </w:rPr>
              <w:t xml:space="preserve">eproductive </w:t>
            </w:r>
            <w:r w:rsidR="00D65EA5">
              <w:rPr>
                <w:rFonts w:ascii="Arial" w:eastAsia="Times New Roman" w:hAnsi="Arial" w:cs="Arial"/>
                <w:sz w:val="24"/>
                <w:szCs w:val="24"/>
              </w:rPr>
              <w:t>h</w:t>
            </w:r>
            <w:r w:rsidR="007A5BEC" w:rsidRPr="004F5BC7">
              <w:rPr>
                <w:rFonts w:ascii="Arial" w:eastAsia="Times New Roman" w:hAnsi="Arial" w:cs="Arial"/>
                <w:sz w:val="24"/>
                <w:szCs w:val="24"/>
              </w:rPr>
              <w:t xml:space="preserve">ealth, </w:t>
            </w:r>
            <w:r w:rsidR="00D65EA5">
              <w:rPr>
                <w:rFonts w:ascii="Arial" w:eastAsia="Times New Roman" w:hAnsi="Arial" w:cs="Arial"/>
                <w:sz w:val="24"/>
                <w:szCs w:val="24"/>
              </w:rPr>
              <w:t>sexually transmitted infections (</w:t>
            </w:r>
            <w:r w:rsidR="007A5BEC" w:rsidRPr="004F5BC7">
              <w:rPr>
                <w:rFonts w:ascii="Arial" w:eastAsia="Times New Roman" w:hAnsi="Arial" w:cs="Arial"/>
                <w:sz w:val="24"/>
                <w:szCs w:val="24"/>
              </w:rPr>
              <w:t>STIs</w:t>
            </w:r>
            <w:r w:rsidR="00D65EA5">
              <w:rPr>
                <w:rFonts w:ascii="Arial" w:eastAsia="Times New Roman" w:hAnsi="Arial" w:cs="Arial"/>
                <w:sz w:val="24"/>
                <w:szCs w:val="24"/>
              </w:rPr>
              <w:t>)</w:t>
            </w:r>
            <w:r w:rsidR="007A5BEC" w:rsidRPr="004F5BC7">
              <w:rPr>
                <w:rFonts w:ascii="Arial" w:eastAsia="Times New Roman" w:hAnsi="Arial" w:cs="Arial"/>
                <w:sz w:val="24"/>
                <w:szCs w:val="24"/>
              </w:rPr>
              <w:t xml:space="preserve"> and </w:t>
            </w:r>
            <w:r w:rsidR="00D65EA5" w:rsidRPr="00D65EA5">
              <w:rPr>
                <w:rStyle w:val="Emphasis"/>
                <w:rFonts w:ascii="Arial" w:hAnsi="Arial" w:cs="Arial"/>
                <w:b w:val="0"/>
                <w:bCs w:val="0"/>
                <w:sz w:val="24"/>
                <w:szCs w:val="24"/>
                <w:shd w:val="clear" w:color="auto" w:fill="FFFFFF"/>
              </w:rPr>
              <w:t>human immunodeficiency virus</w:t>
            </w:r>
            <w:r w:rsidR="00D65EA5" w:rsidRPr="00D65EA5">
              <w:rPr>
                <w:rFonts w:ascii="Arial" w:eastAsia="Times New Roman" w:hAnsi="Arial" w:cs="Arial"/>
                <w:sz w:val="24"/>
                <w:szCs w:val="24"/>
              </w:rPr>
              <w:t xml:space="preserve"> </w:t>
            </w:r>
            <w:r w:rsidR="00D65EA5">
              <w:rPr>
                <w:rFonts w:ascii="Arial" w:eastAsia="Times New Roman" w:hAnsi="Arial" w:cs="Arial"/>
                <w:sz w:val="24"/>
                <w:szCs w:val="24"/>
              </w:rPr>
              <w:t>(</w:t>
            </w:r>
            <w:r w:rsidR="007A5BEC" w:rsidRPr="004F5BC7">
              <w:rPr>
                <w:rFonts w:ascii="Arial" w:eastAsia="Times New Roman" w:hAnsi="Arial" w:cs="Arial"/>
                <w:sz w:val="24"/>
                <w:szCs w:val="24"/>
              </w:rPr>
              <w:t>HIV</w:t>
            </w:r>
            <w:r w:rsidR="00D65EA5">
              <w:rPr>
                <w:rFonts w:ascii="Arial" w:eastAsia="Times New Roman" w:hAnsi="Arial" w:cs="Arial"/>
                <w:sz w:val="24"/>
                <w:szCs w:val="24"/>
              </w:rPr>
              <w:t>)</w:t>
            </w:r>
            <w:r w:rsidR="007A5BEC" w:rsidRPr="004F5BC7">
              <w:rPr>
                <w:rFonts w:ascii="Arial" w:eastAsia="Times New Roman" w:hAnsi="Arial" w:cs="Arial"/>
                <w:sz w:val="24"/>
                <w:szCs w:val="24"/>
              </w:rPr>
              <w:t>. (</w:t>
            </w:r>
            <w:r>
              <w:rPr>
                <w:rFonts w:ascii="Arial" w:eastAsia="Times New Roman" w:hAnsi="Arial" w:cs="Arial"/>
                <w:sz w:val="24"/>
                <w:szCs w:val="24"/>
              </w:rPr>
              <w:t>The final</w:t>
            </w:r>
            <w:r w:rsidR="007A5BEC" w:rsidRPr="004F5BC7">
              <w:rPr>
                <w:rFonts w:ascii="Arial" w:eastAsia="Times New Roman" w:hAnsi="Arial" w:cs="Arial"/>
                <w:sz w:val="24"/>
                <w:szCs w:val="24"/>
              </w:rPr>
              <w:t xml:space="preserve"> SRH strategy and HIV action plan is due to be published December 2021</w:t>
            </w:r>
            <w:proofErr w:type="gramStart"/>
            <w:r w:rsidR="007A5BEC" w:rsidRPr="004F5BC7">
              <w:rPr>
                <w:rFonts w:ascii="Arial" w:eastAsia="Times New Roman" w:hAnsi="Arial" w:cs="Arial"/>
                <w:sz w:val="24"/>
                <w:szCs w:val="24"/>
              </w:rPr>
              <w:t>)</w:t>
            </w:r>
            <w:r>
              <w:rPr>
                <w:rFonts w:ascii="Arial" w:eastAsia="Times New Roman" w:hAnsi="Arial" w:cs="Arial"/>
                <w:sz w:val="24"/>
                <w:szCs w:val="24"/>
              </w:rPr>
              <w:t>;</w:t>
            </w:r>
            <w:proofErr w:type="gramEnd"/>
          </w:p>
          <w:p w14:paraId="323A7383" w14:textId="1B150134" w:rsidR="007A5BEC" w:rsidRPr="004F5BC7" w:rsidRDefault="007A5BEC" w:rsidP="007A5BEC">
            <w:pPr>
              <w:pStyle w:val="ListParagraph"/>
              <w:numPr>
                <w:ilvl w:val="0"/>
                <w:numId w:val="26"/>
              </w:numPr>
              <w:rPr>
                <w:rFonts w:ascii="Arial" w:eastAsia="Times New Roman" w:hAnsi="Arial" w:cs="Arial"/>
                <w:sz w:val="24"/>
                <w:szCs w:val="24"/>
              </w:rPr>
            </w:pPr>
            <w:r w:rsidRPr="004F5BC7">
              <w:rPr>
                <w:rFonts w:ascii="Arial" w:eastAsia="Times New Roman" w:hAnsi="Arial" w:cs="Arial"/>
                <w:sz w:val="24"/>
                <w:szCs w:val="24"/>
              </w:rPr>
              <w:t xml:space="preserve">Relationships Education </w:t>
            </w:r>
            <w:r w:rsidR="004F5BC7">
              <w:rPr>
                <w:rFonts w:ascii="Arial" w:eastAsia="Times New Roman" w:hAnsi="Arial" w:cs="Arial"/>
                <w:sz w:val="24"/>
                <w:szCs w:val="24"/>
              </w:rPr>
              <w:t xml:space="preserve">being made </w:t>
            </w:r>
            <w:r w:rsidRPr="004F5BC7">
              <w:rPr>
                <w:rFonts w:ascii="Arial" w:eastAsia="Times New Roman" w:hAnsi="Arial" w:cs="Arial"/>
                <w:sz w:val="24"/>
                <w:szCs w:val="24"/>
              </w:rPr>
              <w:t>compulsory</w:t>
            </w:r>
            <w:r w:rsidR="004F5BC7">
              <w:rPr>
                <w:rFonts w:ascii="Arial" w:eastAsia="Times New Roman" w:hAnsi="Arial" w:cs="Arial"/>
                <w:sz w:val="24"/>
                <w:szCs w:val="24"/>
              </w:rPr>
              <w:t xml:space="preserve"> in 2020</w:t>
            </w:r>
            <w:r w:rsidRPr="004F5BC7">
              <w:rPr>
                <w:rFonts w:ascii="Arial" w:eastAsia="Times New Roman" w:hAnsi="Arial" w:cs="Arial"/>
                <w:sz w:val="24"/>
                <w:szCs w:val="24"/>
              </w:rPr>
              <w:t xml:space="preserve"> in all primary schools in England and Relationships and Sex Education compulsory in all secondary schools</w:t>
            </w:r>
            <w:r w:rsidR="004F5BC7">
              <w:rPr>
                <w:rFonts w:ascii="Arial" w:eastAsia="Times New Roman" w:hAnsi="Arial" w:cs="Arial"/>
                <w:sz w:val="24"/>
                <w:szCs w:val="24"/>
              </w:rPr>
              <w:t>; and</w:t>
            </w:r>
          </w:p>
          <w:p w14:paraId="076E394B" w14:textId="0AB57468" w:rsidR="007A5BEC" w:rsidRPr="004F5BC7" w:rsidRDefault="004F5BC7" w:rsidP="007A5BEC">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Confirmation of r</w:t>
            </w:r>
            <w:r w:rsidR="007A5BEC" w:rsidRPr="004F5BC7">
              <w:rPr>
                <w:rFonts w:ascii="Arial" w:eastAsia="Times New Roman" w:hAnsi="Arial" w:cs="Arial"/>
                <w:sz w:val="24"/>
                <w:szCs w:val="24"/>
              </w:rPr>
              <w:t>outine commissioning of HIV pre-exposure prophylaxis (</w:t>
            </w:r>
            <w:proofErr w:type="spellStart"/>
            <w:r w:rsidR="007A5BEC" w:rsidRPr="004F5BC7">
              <w:rPr>
                <w:rFonts w:ascii="Arial" w:eastAsia="Times New Roman" w:hAnsi="Arial" w:cs="Arial"/>
                <w:sz w:val="24"/>
                <w:szCs w:val="24"/>
              </w:rPr>
              <w:t>PrEP</w:t>
            </w:r>
            <w:proofErr w:type="spellEnd"/>
            <w:r w:rsidR="007A5BEC" w:rsidRPr="004F5BC7">
              <w:rPr>
                <w:rFonts w:ascii="Arial" w:eastAsia="Times New Roman" w:hAnsi="Arial" w:cs="Arial"/>
                <w:sz w:val="24"/>
                <w:szCs w:val="24"/>
              </w:rPr>
              <w:t>) included in the Public Health Grant</w:t>
            </w:r>
            <w:r>
              <w:rPr>
                <w:rFonts w:ascii="Arial" w:eastAsia="Times New Roman" w:hAnsi="Arial" w:cs="Arial"/>
                <w:sz w:val="24"/>
                <w:szCs w:val="24"/>
              </w:rPr>
              <w:t xml:space="preserve"> in 2021</w:t>
            </w:r>
            <w:r w:rsidR="007A5BEC" w:rsidRPr="004F5BC7">
              <w:rPr>
                <w:rFonts w:ascii="Arial" w:eastAsia="Times New Roman" w:hAnsi="Arial" w:cs="Arial"/>
                <w:sz w:val="24"/>
                <w:szCs w:val="24"/>
              </w:rPr>
              <w:t>.</w:t>
            </w:r>
          </w:p>
          <w:p w14:paraId="2A98976A" w14:textId="77777777" w:rsidR="007A5BEC" w:rsidRPr="00E8706A" w:rsidRDefault="007A5BEC" w:rsidP="007A5BEC">
            <w:pPr>
              <w:rPr>
                <w:rFonts w:ascii="Arial" w:eastAsia="Times New Roman" w:hAnsi="Arial" w:cs="Arial"/>
                <w:sz w:val="24"/>
                <w:szCs w:val="24"/>
              </w:rPr>
            </w:pPr>
          </w:p>
          <w:p w14:paraId="3AF57495" w14:textId="77777777" w:rsidR="007A5BEC" w:rsidRDefault="007A5BEC" w:rsidP="007A5BEC">
            <w:pPr>
              <w:rPr>
                <w:rFonts w:ascii="Arial" w:eastAsia="Times New Roman" w:hAnsi="Arial" w:cs="Arial"/>
                <w:b/>
                <w:bCs/>
                <w:sz w:val="24"/>
                <w:szCs w:val="24"/>
              </w:rPr>
            </w:pPr>
            <w:r w:rsidRPr="10566736">
              <w:rPr>
                <w:rFonts w:ascii="Arial" w:eastAsia="Times New Roman" w:hAnsi="Arial" w:cs="Arial"/>
                <w:b/>
                <w:bCs/>
                <w:sz w:val="24"/>
                <w:szCs w:val="24"/>
              </w:rPr>
              <w:t xml:space="preserve">Sexually Healthy Newcastle </w:t>
            </w:r>
          </w:p>
          <w:p w14:paraId="75863F02" w14:textId="53FDE278" w:rsidR="007A5BEC" w:rsidRDefault="00A51F68" w:rsidP="007A5BEC">
            <w:pPr>
              <w:rPr>
                <w:rFonts w:ascii="Arial" w:eastAsia="Times New Roman" w:hAnsi="Arial" w:cs="Arial"/>
                <w:sz w:val="24"/>
                <w:szCs w:val="24"/>
              </w:rPr>
            </w:pPr>
            <w:r>
              <w:rPr>
                <w:rFonts w:ascii="Arial" w:eastAsia="Times New Roman" w:hAnsi="Arial" w:cs="Arial"/>
                <w:sz w:val="24"/>
                <w:szCs w:val="24"/>
              </w:rPr>
              <w:t>We have worked with the sexual health sector in Newcastle and have defined t</w:t>
            </w:r>
            <w:r w:rsidR="007A5BEC" w:rsidRPr="10566736">
              <w:rPr>
                <w:rFonts w:ascii="Arial" w:eastAsia="Times New Roman" w:hAnsi="Arial" w:cs="Arial"/>
                <w:sz w:val="24"/>
                <w:szCs w:val="24"/>
              </w:rPr>
              <w:t>he vision for a Sexually Healthy Newcastle as:</w:t>
            </w:r>
          </w:p>
          <w:p w14:paraId="3A2C297C" w14:textId="77777777" w:rsidR="007A5BEC" w:rsidRDefault="007A5BEC" w:rsidP="007A5BEC">
            <w:pPr>
              <w:rPr>
                <w:rFonts w:ascii="Arial" w:eastAsia="Times New Roman" w:hAnsi="Arial" w:cs="Arial"/>
                <w:sz w:val="24"/>
                <w:szCs w:val="24"/>
              </w:rPr>
            </w:pPr>
          </w:p>
          <w:p w14:paraId="2B692DED" w14:textId="461493B5" w:rsidR="00A51F68" w:rsidRPr="00D65EA5" w:rsidRDefault="00A51F68" w:rsidP="007A5BEC">
            <w:pPr>
              <w:rPr>
                <w:rFonts w:ascii="Arial" w:eastAsia="Times New Roman" w:hAnsi="Arial" w:cs="Arial"/>
                <w:i/>
                <w:iCs/>
                <w:sz w:val="24"/>
                <w:szCs w:val="24"/>
              </w:rPr>
            </w:pPr>
            <w:r w:rsidRPr="00D65EA5">
              <w:rPr>
                <w:rFonts w:ascii="Arial" w:eastAsia="Times New Roman" w:hAnsi="Arial" w:cs="Arial"/>
                <w:i/>
                <w:iCs/>
                <w:sz w:val="24"/>
                <w:szCs w:val="24"/>
              </w:rPr>
              <w:t>“</w:t>
            </w:r>
            <w:r w:rsidR="007A5BEC" w:rsidRPr="00D65EA5">
              <w:rPr>
                <w:rFonts w:ascii="Arial" w:eastAsia="Times New Roman" w:hAnsi="Arial" w:cs="Arial"/>
                <w:i/>
                <w:iCs/>
                <w:sz w:val="24"/>
                <w:szCs w:val="24"/>
              </w:rPr>
              <w:t xml:space="preserve">The provision of information, education, support services that are empowering, </w:t>
            </w:r>
            <w:r w:rsidRPr="00D65EA5">
              <w:rPr>
                <w:rFonts w:ascii="Arial" w:eastAsia="Times New Roman" w:hAnsi="Arial" w:cs="Arial"/>
                <w:i/>
                <w:iCs/>
                <w:sz w:val="24"/>
                <w:szCs w:val="24"/>
              </w:rPr>
              <w:t>inclusive,</w:t>
            </w:r>
            <w:r w:rsidR="007A5BEC" w:rsidRPr="00D65EA5">
              <w:rPr>
                <w:rFonts w:ascii="Arial" w:eastAsia="Times New Roman" w:hAnsi="Arial" w:cs="Arial"/>
                <w:i/>
                <w:iCs/>
                <w:sz w:val="24"/>
                <w:szCs w:val="24"/>
              </w:rPr>
              <w:t xml:space="preserve"> and diverse, and give a holistic view of sexuality across all ages.</w:t>
            </w:r>
            <w:r w:rsidRPr="00D65EA5">
              <w:rPr>
                <w:rFonts w:ascii="Arial" w:eastAsia="Times New Roman" w:hAnsi="Arial" w:cs="Arial"/>
                <w:i/>
                <w:iCs/>
                <w:sz w:val="24"/>
                <w:szCs w:val="24"/>
              </w:rPr>
              <w:t>”</w:t>
            </w:r>
          </w:p>
          <w:p w14:paraId="783B6868" w14:textId="77777777" w:rsidR="00A51F68" w:rsidRDefault="00A51F68" w:rsidP="007A5BEC">
            <w:pPr>
              <w:rPr>
                <w:rFonts w:ascii="Arial" w:eastAsia="Times New Roman" w:hAnsi="Arial" w:cs="Arial"/>
                <w:sz w:val="24"/>
                <w:szCs w:val="24"/>
              </w:rPr>
            </w:pPr>
          </w:p>
          <w:p w14:paraId="4B405A54" w14:textId="6ED6A7C2" w:rsidR="007A5BEC" w:rsidRDefault="007A5BEC" w:rsidP="007A5BEC">
            <w:pPr>
              <w:rPr>
                <w:rFonts w:ascii="Arial" w:eastAsia="Times New Roman" w:hAnsi="Arial" w:cs="Arial"/>
                <w:sz w:val="24"/>
                <w:szCs w:val="24"/>
              </w:rPr>
            </w:pPr>
            <w:r w:rsidRPr="10566736">
              <w:rPr>
                <w:rFonts w:ascii="Arial" w:eastAsia="Times New Roman" w:hAnsi="Arial" w:cs="Arial"/>
                <w:sz w:val="24"/>
                <w:szCs w:val="24"/>
              </w:rPr>
              <w:t xml:space="preserve">We will do this by joining up professionals, organisations, </w:t>
            </w:r>
            <w:r w:rsidR="00A51F68" w:rsidRPr="10566736">
              <w:rPr>
                <w:rFonts w:ascii="Arial" w:eastAsia="Times New Roman" w:hAnsi="Arial" w:cs="Arial"/>
                <w:sz w:val="24"/>
                <w:szCs w:val="24"/>
              </w:rPr>
              <w:t>workforces,</w:t>
            </w:r>
            <w:r w:rsidRPr="10566736">
              <w:rPr>
                <w:rFonts w:ascii="Arial" w:eastAsia="Times New Roman" w:hAnsi="Arial" w:cs="Arial"/>
                <w:sz w:val="24"/>
                <w:szCs w:val="24"/>
              </w:rPr>
              <w:t xml:space="preserve"> and communities in a way that involves ongoing dialogue between and within communities and people. </w:t>
            </w:r>
            <w:r w:rsidR="00A51F68">
              <w:rPr>
                <w:rFonts w:ascii="Arial" w:eastAsia="Times New Roman" w:hAnsi="Arial" w:cs="Arial"/>
                <w:sz w:val="24"/>
                <w:szCs w:val="24"/>
              </w:rPr>
              <w:t>Sexually Healthy Newcastle p</w:t>
            </w:r>
            <w:r w:rsidRPr="10566736">
              <w:rPr>
                <w:rFonts w:ascii="Arial" w:eastAsia="Times New Roman" w:hAnsi="Arial" w:cs="Arial"/>
                <w:sz w:val="24"/>
                <w:szCs w:val="24"/>
              </w:rPr>
              <w:t>artners are currently delivering on three priority workstreams to improve the sexual health of the population of Newcastle, these include:</w:t>
            </w:r>
          </w:p>
          <w:p w14:paraId="7ED63203" w14:textId="77777777" w:rsidR="007A5BEC" w:rsidRDefault="007A5BEC" w:rsidP="007A5BEC">
            <w:pPr>
              <w:rPr>
                <w:rFonts w:ascii="Arial" w:eastAsia="Times New Roman" w:hAnsi="Arial" w:cs="Arial"/>
                <w:sz w:val="24"/>
                <w:szCs w:val="24"/>
              </w:rPr>
            </w:pPr>
          </w:p>
          <w:p w14:paraId="7A4993B3" w14:textId="4C1B524D" w:rsidR="007A5BEC" w:rsidRDefault="007A5BEC" w:rsidP="007A5BEC">
            <w:pPr>
              <w:pStyle w:val="ListParagraph"/>
              <w:numPr>
                <w:ilvl w:val="0"/>
                <w:numId w:val="9"/>
              </w:numPr>
              <w:rPr>
                <w:b/>
                <w:bCs/>
                <w:sz w:val="24"/>
                <w:szCs w:val="24"/>
              </w:rPr>
            </w:pPr>
            <w:r w:rsidRPr="10566736">
              <w:rPr>
                <w:rFonts w:ascii="Arial" w:eastAsia="Arial" w:hAnsi="Arial" w:cs="Arial"/>
                <w:b/>
                <w:bCs/>
                <w:sz w:val="24"/>
                <w:szCs w:val="24"/>
              </w:rPr>
              <w:t xml:space="preserve">Information and dissemination – </w:t>
            </w:r>
            <w:r w:rsidRPr="10566736">
              <w:rPr>
                <w:rFonts w:ascii="Arial" w:eastAsia="Arial" w:hAnsi="Arial" w:cs="Arial"/>
                <w:sz w:val="24"/>
                <w:szCs w:val="24"/>
              </w:rPr>
              <w:t xml:space="preserve">this workstream </w:t>
            </w:r>
            <w:r w:rsidR="00D65EA5">
              <w:rPr>
                <w:rFonts w:ascii="Arial" w:eastAsia="Arial" w:hAnsi="Arial" w:cs="Arial"/>
                <w:sz w:val="24"/>
                <w:szCs w:val="24"/>
              </w:rPr>
              <w:t>consider</w:t>
            </w:r>
            <w:r w:rsidRPr="10566736">
              <w:rPr>
                <w:rFonts w:ascii="Arial" w:eastAsia="Arial" w:hAnsi="Arial" w:cs="Arial"/>
                <w:sz w:val="24"/>
                <w:szCs w:val="24"/>
              </w:rPr>
              <w:t xml:space="preserve"> campaigns, communications, repository of information both physical resources and online and apps, for both professionals and service </w:t>
            </w:r>
            <w:proofErr w:type="gramStart"/>
            <w:r w:rsidRPr="10566736">
              <w:rPr>
                <w:rFonts w:ascii="Arial" w:eastAsia="Arial" w:hAnsi="Arial" w:cs="Arial"/>
                <w:sz w:val="24"/>
                <w:szCs w:val="24"/>
              </w:rPr>
              <w:t>users;</w:t>
            </w:r>
            <w:proofErr w:type="gramEnd"/>
          </w:p>
          <w:p w14:paraId="73B4288B" w14:textId="7E1DE7BE" w:rsidR="007A5BEC" w:rsidRDefault="007A5BEC" w:rsidP="007A5BEC">
            <w:pPr>
              <w:pStyle w:val="ListParagraph"/>
              <w:numPr>
                <w:ilvl w:val="0"/>
                <w:numId w:val="9"/>
              </w:numPr>
              <w:rPr>
                <w:b/>
                <w:bCs/>
                <w:sz w:val="24"/>
                <w:szCs w:val="24"/>
              </w:rPr>
            </w:pPr>
            <w:r w:rsidRPr="10566736">
              <w:rPr>
                <w:rFonts w:ascii="Arial" w:eastAsia="Arial" w:hAnsi="Arial" w:cs="Arial"/>
                <w:b/>
                <w:bCs/>
                <w:sz w:val="24"/>
                <w:szCs w:val="24"/>
              </w:rPr>
              <w:t xml:space="preserve">Services including access, </w:t>
            </w:r>
            <w:r w:rsidR="00D65EA5" w:rsidRPr="10566736">
              <w:rPr>
                <w:rFonts w:ascii="Arial" w:eastAsia="Arial" w:hAnsi="Arial" w:cs="Arial"/>
                <w:b/>
                <w:bCs/>
                <w:sz w:val="24"/>
                <w:szCs w:val="24"/>
              </w:rPr>
              <w:t>workforce,</w:t>
            </w:r>
            <w:r w:rsidRPr="10566736">
              <w:rPr>
                <w:rFonts w:ascii="Arial" w:eastAsia="Arial" w:hAnsi="Arial" w:cs="Arial"/>
                <w:b/>
                <w:bCs/>
                <w:sz w:val="24"/>
                <w:szCs w:val="24"/>
              </w:rPr>
              <w:t xml:space="preserve"> and process mapping</w:t>
            </w:r>
            <w:r w:rsidRPr="10566736">
              <w:rPr>
                <w:rFonts w:ascii="Arial" w:eastAsia="Arial" w:hAnsi="Arial" w:cs="Arial"/>
                <w:sz w:val="24"/>
                <w:szCs w:val="24"/>
              </w:rPr>
              <w:t xml:space="preserve"> – this group carr</w:t>
            </w:r>
            <w:r w:rsidR="00A51F68">
              <w:rPr>
                <w:rFonts w:ascii="Arial" w:eastAsia="Arial" w:hAnsi="Arial" w:cs="Arial"/>
                <w:sz w:val="24"/>
                <w:szCs w:val="24"/>
              </w:rPr>
              <w:t>ies</w:t>
            </w:r>
            <w:r w:rsidRPr="10566736">
              <w:rPr>
                <w:rFonts w:ascii="Arial" w:eastAsia="Arial" w:hAnsi="Arial" w:cs="Arial"/>
                <w:sz w:val="24"/>
                <w:szCs w:val="24"/>
              </w:rPr>
              <w:t xml:space="preserve"> out a mapping exercise of current service provision, workforce and access and pathways. To include safe spaces</w:t>
            </w:r>
            <w:r w:rsidR="00A51F68">
              <w:rPr>
                <w:rFonts w:ascii="Arial" w:eastAsia="Arial" w:hAnsi="Arial" w:cs="Arial"/>
                <w:sz w:val="24"/>
                <w:szCs w:val="24"/>
              </w:rPr>
              <w:t xml:space="preserve"> and</w:t>
            </w:r>
            <w:r w:rsidRPr="10566736">
              <w:rPr>
                <w:rFonts w:ascii="Arial" w:eastAsia="Arial" w:hAnsi="Arial" w:cs="Arial"/>
                <w:sz w:val="24"/>
                <w:szCs w:val="24"/>
              </w:rPr>
              <w:t xml:space="preserve"> sexually healthy city safe zones;</w:t>
            </w:r>
            <w:r w:rsidR="00A51F68">
              <w:rPr>
                <w:rFonts w:ascii="Arial" w:eastAsia="Arial" w:hAnsi="Arial" w:cs="Arial"/>
                <w:sz w:val="24"/>
                <w:szCs w:val="24"/>
              </w:rPr>
              <w:t xml:space="preserve"> and</w:t>
            </w:r>
          </w:p>
          <w:p w14:paraId="618459B3" w14:textId="73BDF246" w:rsidR="007A5BEC" w:rsidRDefault="007A5BEC" w:rsidP="007A5BEC">
            <w:pPr>
              <w:pStyle w:val="ListParagraph"/>
              <w:numPr>
                <w:ilvl w:val="0"/>
                <w:numId w:val="9"/>
              </w:numPr>
              <w:rPr>
                <w:b/>
                <w:bCs/>
                <w:sz w:val="24"/>
                <w:szCs w:val="24"/>
              </w:rPr>
            </w:pPr>
            <w:r w:rsidRPr="10566736">
              <w:rPr>
                <w:rFonts w:ascii="Arial" w:eastAsia="Arial" w:hAnsi="Arial" w:cs="Arial"/>
                <w:b/>
                <w:bCs/>
                <w:sz w:val="24"/>
                <w:szCs w:val="24"/>
              </w:rPr>
              <w:t>Education</w:t>
            </w:r>
            <w:r w:rsidRPr="10566736">
              <w:rPr>
                <w:rFonts w:ascii="Arial" w:eastAsia="Arial" w:hAnsi="Arial" w:cs="Arial"/>
                <w:sz w:val="24"/>
                <w:szCs w:val="24"/>
              </w:rPr>
              <w:t xml:space="preserve"> – this area </w:t>
            </w:r>
            <w:r w:rsidR="00A51F68">
              <w:rPr>
                <w:rFonts w:ascii="Arial" w:eastAsia="Arial" w:hAnsi="Arial" w:cs="Arial"/>
                <w:sz w:val="24"/>
                <w:szCs w:val="24"/>
              </w:rPr>
              <w:t>includes</w:t>
            </w:r>
            <w:r w:rsidRPr="10566736">
              <w:rPr>
                <w:rFonts w:ascii="Arial" w:eastAsia="Arial" w:hAnsi="Arial" w:cs="Arial"/>
                <w:sz w:val="24"/>
                <w:szCs w:val="24"/>
              </w:rPr>
              <w:t xml:space="preserve"> sexual health education across the life course and a range of topics </w:t>
            </w:r>
            <w:r w:rsidR="00A51F68">
              <w:rPr>
                <w:rFonts w:ascii="Arial" w:eastAsia="Arial" w:hAnsi="Arial" w:cs="Arial"/>
                <w:sz w:val="24"/>
                <w:szCs w:val="24"/>
              </w:rPr>
              <w:t>have been</w:t>
            </w:r>
            <w:r w:rsidRPr="10566736">
              <w:rPr>
                <w:rFonts w:ascii="Arial" w:eastAsia="Arial" w:hAnsi="Arial" w:cs="Arial"/>
                <w:sz w:val="24"/>
                <w:szCs w:val="24"/>
              </w:rPr>
              <w:t xml:space="preserve"> identified </w:t>
            </w:r>
            <w:r w:rsidR="00A51F68">
              <w:rPr>
                <w:rFonts w:ascii="Arial" w:eastAsia="Arial" w:hAnsi="Arial" w:cs="Arial"/>
                <w:sz w:val="24"/>
                <w:szCs w:val="24"/>
              </w:rPr>
              <w:t xml:space="preserve">to date </w:t>
            </w:r>
            <w:r w:rsidRPr="10566736">
              <w:rPr>
                <w:rFonts w:ascii="Arial" w:eastAsia="Arial" w:hAnsi="Arial" w:cs="Arial"/>
                <w:sz w:val="24"/>
                <w:szCs w:val="24"/>
              </w:rPr>
              <w:t xml:space="preserve">including supporting schools around delivery of </w:t>
            </w:r>
            <w:r w:rsidRPr="000945CD">
              <w:rPr>
                <w:rFonts w:ascii="Arial" w:eastAsia="Times New Roman" w:hAnsi="Arial" w:cs="Arial"/>
                <w:sz w:val="24"/>
                <w:szCs w:val="24"/>
              </w:rPr>
              <w:t>Sex, Relationship and Health Education</w:t>
            </w:r>
            <w:r w:rsidRPr="10566736">
              <w:rPr>
                <w:rFonts w:ascii="Arial" w:eastAsia="Times New Roman" w:hAnsi="Arial" w:cs="Arial"/>
                <w:b/>
                <w:bCs/>
                <w:sz w:val="24"/>
                <w:szCs w:val="24"/>
              </w:rPr>
              <w:t xml:space="preserve"> </w:t>
            </w:r>
            <w:r>
              <w:rPr>
                <w:rFonts w:ascii="Arial" w:eastAsia="Arial" w:hAnsi="Arial" w:cs="Arial"/>
                <w:sz w:val="24"/>
                <w:szCs w:val="24"/>
              </w:rPr>
              <w:t>(</w:t>
            </w:r>
            <w:r w:rsidRPr="10566736">
              <w:rPr>
                <w:rFonts w:ascii="Arial" w:eastAsia="Arial" w:hAnsi="Arial" w:cs="Arial"/>
                <w:sz w:val="24"/>
                <w:szCs w:val="24"/>
              </w:rPr>
              <w:t>SR</w:t>
            </w:r>
            <w:r>
              <w:rPr>
                <w:rFonts w:ascii="Arial" w:eastAsia="Arial" w:hAnsi="Arial" w:cs="Arial"/>
                <w:sz w:val="24"/>
                <w:szCs w:val="24"/>
              </w:rPr>
              <w:t>H</w:t>
            </w:r>
            <w:r w:rsidRPr="10566736">
              <w:rPr>
                <w:rFonts w:ascii="Arial" w:eastAsia="Arial" w:hAnsi="Arial" w:cs="Arial"/>
                <w:sz w:val="24"/>
                <w:szCs w:val="24"/>
              </w:rPr>
              <w:t>E</w:t>
            </w:r>
            <w:r>
              <w:rPr>
                <w:rFonts w:ascii="Arial" w:eastAsia="Arial" w:hAnsi="Arial" w:cs="Arial"/>
                <w:sz w:val="24"/>
                <w:szCs w:val="24"/>
              </w:rPr>
              <w:t>)</w:t>
            </w:r>
            <w:r w:rsidRPr="10566736">
              <w:rPr>
                <w:rFonts w:ascii="Arial" w:eastAsia="Arial" w:hAnsi="Arial" w:cs="Arial"/>
                <w:sz w:val="24"/>
                <w:szCs w:val="24"/>
              </w:rPr>
              <w:t xml:space="preserve">, Coordination of external visitors into schools, consent, </w:t>
            </w:r>
            <w:r w:rsidR="00A51F68">
              <w:rPr>
                <w:rFonts w:ascii="Arial" w:eastAsia="Arial" w:hAnsi="Arial" w:cs="Arial"/>
                <w:sz w:val="24"/>
                <w:szCs w:val="24"/>
              </w:rPr>
              <w:t xml:space="preserve">and </w:t>
            </w:r>
            <w:r w:rsidRPr="10566736">
              <w:rPr>
                <w:rFonts w:ascii="Arial" w:eastAsia="Arial" w:hAnsi="Arial" w:cs="Arial"/>
                <w:sz w:val="24"/>
                <w:szCs w:val="24"/>
              </w:rPr>
              <w:t>online safety.</w:t>
            </w:r>
          </w:p>
          <w:p w14:paraId="0C1614B4" w14:textId="77777777" w:rsidR="00D310A7" w:rsidRDefault="00D310A7" w:rsidP="00003F5C">
            <w:pPr>
              <w:rPr>
                <w:rFonts w:ascii="Arial" w:eastAsia="Arial" w:hAnsi="Arial" w:cs="Arial"/>
                <w:sz w:val="24"/>
                <w:szCs w:val="24"/>
              </w:rPr>
            </w:pPr>
          </w:p>
          <w:p w14:paraId="125EF47B" w14:textId="0AACF624" w:rsidR="00003F5C" w:rsidRDefault="00003F5C" w:rsidP="00003F5C">
            <w:pPr>
              <w:rPr>
                <w:rFonts w:ascii="Arial" w:eastAsia="Arial" w:hAnsi="Arial" w:cs="Arial"/>
                <w:sz w:val="24"/>
                <w:szCs w:val="24"/>
              </w:rPr>
            </w:pPr>
            <w:r w:rsidRPr="10566736">
              <w:rPr>
                <w:rFonts w:ascii="Arial" w:eastAsia="Arial" w:hAnsi="Arial" w:cs="Arial"/>
                <w:sz w:val="24"/>
                <w:szCs w:val="24"/>
              </w:rPr>
              <w:t xml:space="preserve">The diagram below </w:t>
            </w:r>
            <w:r w:rsidR="00A51F68">
              <w:rPr>
                <w:rFonts w:ascii="Arial" w:eastAsia="Arial" w:hAnsi="Arial" w:cs="Arial"/>
                <w:sz w:val="24"/>
                <w:szCs w:val="24"/>
              </w:rPr>
              <w:t>is</w:t>
            </w:r>
            <w:r w:rsidRPr="10566736">
              <w:rPr>
                <w:rFonts w:ascii="Arial" w:eastAsia="Arial" w:hAnsi="Arial" w:cs="Arial"/>
                <w:sz w:val="24"/>
                <w:szCs w:val="24"/>
              </w:rPr>
              <w:t xml:space="preserve"> a visual representation of these priorities and how they interlink</w:t>
            </w:r>
            <w:r w:rsidR="00A51F68">
              <w:rPr>
                <w:rFonts w:ascii="Arial" w:eastAsia="Arial" w:hAnsi="Arial" w:cs="Arial"/>
                <w:sz w:val="24"/>
                <w:szCs w:val="24"/>
              </w:rPr>
              <w:t>:</w:t>
            </w:r>
          </w:p>
          <w:p w14:paraId="5FD5D392" w14:textId="77777777" w:rsidR="00003F5C" w:rsidRDefault="00003F5C" w:rsidP="00003F5C">
            <w:pPr>
              <w:rPr>
                <w:rFonts w:ascii="Arial" w:eastAsia="Arial" w:hAnsi="Arial" w:cs="Arial"/>
                <w:sz w:val="24"/>
                <w:szCs w:val="24"/>
              </w:rPr>
            </w:pPr>
          </w:p>
          <w:p w14:paraId="29226D6B" w14:textId="77777777" w:rsidR="00003F5C" w:rsidRDefault="00003F5C" w:rsidP="00003F5C">
            <w:pPr>
              <w:rPr>
                <w:rFonts w:ascii="Arial" w:eastAsia="Arial" w:hAnsi="Arial" w:cs="Arial"/>
                <w:sz w:val="24"/>
                <w:szCs w:val="24"/>
              </w:rPr>
            </w:pPr>
            <w:r>
              <w:rPr>
                <w:noProof/>
              </w:rPr>
              <w:lastRenderedPageBreak/>
              <w:drawing>
                <wp:anchor distT="0" distB="0" distL="114300" distR="114300" simplePos="0" relativeHeight="251659267" behindDoc="0" locked="0" layoutInCell="1" allowOverlap="1" wp14:anchorId="0E075795" wp14:editId="5847FD1F">
                  <wp:simplePos x="0" y="0"/>
                  <wp:positionH relativeFrom="column">
                    <wp:posOffset>683895</wp:posOffset>
                  </wp:positionH>
                  <wp:positionV relativeFrom="paragraph">
                    <wp:posOffset>107950</wp:posOffset>
                  </wp:positionV>
                  <wp:extent cx="5106128" cy="2133600"/>
                  <wp:effectExtent l="19050" t="19050" r="18415" b="19050"/>
                  <wp:wrapTopAndBottom/>
                  <wp:docPr id="956991599" name="Picture 95699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106128" cy="2133600"/>
                          </a:xfrm>
                          <a:prstGeom prst="rect">
                            <a:avLst/>
                          </a:prstGeom>
                          <a:ln w="12700">
                            <a:solidFill>
                              <a:schemeClr val="tx1"/>
                            </a:solidFill>
                          </a:ln>
                        </pic:spPr>
                      </pic:pic>
                    </a:graphicData>
                  </a:graphic>
                </wp:anchor>
              </w:drawing>
            </w:r>
          </w:p>
          <w:p w14:paraId="28CC727F" w14:textId="77777777" w:rsidR="00003F5C" w:rsidRDefault="00003F5C" w:rsidP="00003F5C">
            <w:pPr>
              <w:rPr>
                <w:rFonts w:ascii="Arial" w:eastAsia="Arial" w:hAnsi="Arial" w:cs="Arial"/>
                <w:sz w:val="24"/>
                <w:szCs w:val="24"/>
              </w:rPr>
            </w:pPr>
          </w:p>
          <w:p w14:paraId="02A48780" w14:textId="77777777" w:rsidR="35E128D9" w:rsidRDefault="35E128D9" w:rsidP="4927D98E">
            <w:pPr>
              <w:rPr>
                <w:rFonts w:ascii="Arial" w:eastAsia="Times New Roman" w:hAnsi="Arial" w:cs="Arial"/>
                <w:b/>
                <w:bCs/>
                <w:sz w:val="24"/>
                <w:szCs w:val="24"/>
              </w:rPr>
            </w:pPr>
            <w:r w:rsidRPr="4927D98E">
              <w:rPr>
                <w:rFonts w:ascii="Arial" w:eastAsia="Times New Roman" w:hAnsi="Arial" w:cs="Arial"/>
                <w:b/>
                <w:bCs/>
                <w:sz w:val="24"/>
                <w:szCs w:val="24"/>
              </w:rPr>
              <w:t xml:space="preserve">HIV Strategy for Newcastle – towards elimination </w:t>
            </w:r>
          </w:p>
          <w:p w14:paraId="41984085" w14:textId="41DE5B33" w:rsidR="35E128D9" w:rsidRDefault="35E128D9" w:rsidP="4927D98E">
            <w:pPr>
              <w:rPr>
                <w:rFonts w:ascii="Arial" w:eastAsia="Times New Roman" w:hAnsi="Arial" w:cs="Arial"/>
                <w:sz w:val="24"/>
                <w:szCs w:val="24"/>
              </w:rPr>
            </w:pPr>
            <w:r w:rsidRPr="318F9E75">
              <w:rPr>
                <w:rFonts w:ascii="Arial" w:eastAsia="Times New Roman" w:hAnsi="Arial" w:cs="Arial"/>
                <w:sz w:val="24"/>
                <w:szCs w:val="24"/>
              </w:rPr>
              <w:t>The Joint United Nations Programme on HIV/AIDS (UNAIDS) Fast-Track initiative seeks to eliminate</w:t>
            </w:r>
            <w:r w:rsidR="00D65EA5">
              <w:rPr>
                <w:rFonts w:ascii="Arial" w:eastAsia="Times New Roman" w:hAnsi="Arial" w:cs="Arial"/>
                <w:sz w:val="24"/>
                <w:szCs w:val="24"/>
              </w:rPr>
              <w:t xml:space="preserve"> </w:t>
            </w:r>
            <w:r w:rsidR="00D65EA5" w:rsidRPr="00D65EA5">
              <w:rPr>
                <w:rFonts w:ascii="Arial" w:hAnsi="Arial" w:cs="Arial"/>
                <w:color w:val="202124"/>
                <w:sz w:val="24"/>
                <w:szCs w:val="24"/>
                <w:shd w:val="clear" w:color="auto" w:fill="FFFFFF"/>
              </w:rPr>
              <w:t>acquired immune deficiency syndrome</w:t>
            </w:r>
            <w:r w:rsidRPr="00D65EA5">
              <w:rPr>
                <w:rFonts w:ascii="Arial" w:eastAsia="Times New Roman" w:hAnsi="Arial" w:cs="Arial"/>
                <w:sz w:val="24"/>
                <w:szCs w:val="24"/>
              </w:rPr>
              <w:t xml:space="preserve"> </w:t>
            </w:r>
            <w:r w:rsidR="00D65EA5" w:rsidRPr="00D65EA5">
              <w:rPr>
                <w:rFonts w:ascii="Arial" w:eastAsia="Times New Roman" w:hAnsi="Arial" w:cs="Arial"/>
                <w:sz w:val="24"/>
                <w:szCs w:val="24"/>
              </w:rPr>
              <w:t>(</w:t>
            </w:r>
            <w:r w:rsidRPr="00D65EA5">
              <w:rPr>
                <w:rFonts w:ascii="Arial" w:eastAsia="Times New Roman" w:hAnsi="Arial" w:cs="Arial"/>
                <w:sz w:val="24"/>
                <w:szCs w:val="24"/>
              </w:rPr>
              <w:t>AIDS</w:t>
            </w:r>
            <w:r w:rsidR="00D65EA5" w:rsidRPr="00D65EA5">
              <w:rPr>
                <w:rFonts w:ascii="Arial" w:eastAsia="Times New Roman" w:hAnsi="Arial" w:cs="Arial"/>
                <w:sz w:val="24"/>
                <w:szCs w:val="24"/>
              </w:rPr>
              <w:t>)</w:t>
            </w:r>
            <w:r w:rsidRPr="00D65EA5">
              <w:rPr>
                <w:rFonts w:ascii="Arial" w:eastAsia="Times New Roman" w:hAnsi="Arial" w:cs="Arial"/>
                <w:sz w:val="24"/>
                <w:szCs w:val="24"/>
              </w:rPr>
              <w:t xml:space="preserve"> as a health threat by 2030. The programme encourages cities across the globe</w:t>
            </w:r>
            <w:r w:rsidRPr="318F9E75">
              <w:rPr>
                <w:rFonts w:ascii="Arial" w:eastAsia="Times New Roman" w:hAnsi="Arial" w:cs="Arial"/>
                <w:sz w:val="24"/>
                <w:szCs w:val="24"/>
              </w:rPr>
              <w:t xml:space="preserve"> to meet key goals that will help to end the HIV epidemic. These include achieving the UNAIDS 90-90-90 targets, increasing the utilisation of combination HIV prevention services, eradicating </w:t>
            </w:r>
            <w:r w:rsidR="00132E64" w:rsidRPr="318F9E75">
              <w:rPr>
                <w:rFonts w:ascii="Arial" w:eastAsia="Times New Roman" w:hAnsi="Arial" w:cs="Arial"/>
                <w:sz w:val="24"/>
                <w:szCs w:val="24"/>
              </w:rPr>
              <w:t>stigma,</w:t>
            </w:r>
            <w:r w:rsidRPr="318F9E75">
              <w:rPr>
                <w:rFonts w:ascii="Arial" w:eastAsia="Times New Roman" w:hAnsi="Arial" w:cs="Arial"/>
                <w:sz w:val="24"/>
                <w:szCs w:val="24"/>
              </w:rPr>
              <w:t xml:space="preserve"> and discrimination of those affected by HIV and establishing a common, web-based platform to support monitoring of progress. The Health Secretary has also announced the goal to end HIV transmission by 2030, through better prevention, </w:t>
            </w:r>
            <w:proofErr w:type="gramStart"/>
            <w:r w:rsidRPr="318F9E75">
              <w:rPr>
                <w:rFonts w:ascii="Arial" w:eastAsia="Times New Roman" w:hAnsi="Arial" w:cs="Arial"/>
                <w:sz w:val="24"/>
                <w:szCs w:val="24"/>
              </w:rPr>
              <w:t>detection</w:t>
            </w:r>
            <w:proofErr w:type="gramEnd"/>
            <w:r w:rsidRPr="318F9E75">
              <w:rPr>
                <w:rFonts w:ascii="Arial" w:eastAsia="Times New Roman" w:hAnsi="Arial" w:cs="Arial"/>
                <w:sz w:val="24"/>
                <w:szCs w:val="24"/>
              </w:rPr>
              <w:t xml:space="preserve"> and treatment. Partners are working together in Newcastle to develop an HIV Strategy for the city to see how we can reach this goal locally.  One of our priority areas is research into the factors that affect prevention of transmission,</w:t>
            </w:r>
            <w:r w:rsidR="76EBC35D" w:rsidRPr="318F9E75">
              <w:rPr>
                <w:rFonts w:ascii="Arial" w:eastAsia="Times New Roman" w:hAnsi="Arial" w:cs="Arial"/>
                <w:sz w:val="24"/>
                <w:szCs w:val="24"/>
              </w:rPr>
              <w:t xml:space="preserve"> including access to </w:t>
            </w:r>
            <w:proofErr w:type="spellStart"/>
            <w:r w:rsidR="76EBC35D" w:rsidRPr="318F9E75">
              <w:rPr>
                <w:rFonts w:ascii="Arial" w:eastAsia="Times New Roman" w:hAnsi="Arial" w:cs="Arial"/>
                <w:sz w:val="24"/>
                <w:szCs w:val="24"/>
              </w:rPr>
              <w:t>PrEP</w:t>
            </w:r>
            <w:proofErr w:type="spellEnd"/>
            <w:r w:rsidR="76EBC35D" w:rsidRPr="318F9E75">
              <w:rPr>
                <w:rFonts w:ascii="Arial" w:eastAsia="Times New Roman" w:hAnsi="Arial" w:cs="Arial"/>
                <w:sz w:val="24"/>
                <w:szCs w:val="24"/>
              </w:rPr>
              <w:t>, increased community testing and</w:t>
            </w:r>
            <w:r w:rsidRPr="318F9E75">
              <w:rPr>
                <w:rFonts w:ascii="Arial" w:eastAsia="Times New Roman" w:hAnsi="Arial" w:cs="Arial"/>
                <w:sz w:val="24"/>
                <w:szCs w:val="24"/>
              </w:rPr>
              <w:t xml:space="preserve"> new approaches to ensure that there is awareness about HIV across the population and collective work to ensure that services are meeting the needs of those living with HIV.</w:t>
            </w:r>
            <w:r w:rsidR="5667DCC4" w:rsidRPr="318F9E75">
              <w:rPr>
                <w:rFonts w:ascii="Arial" w:eastAsia="Times New Roman" w:hAnsi="Arial" w:cs="Arial"/>
                <w:sz w:val="24"/>
                <w:szCs w:val="24"/>
              </w:rPr>
              <w:t xml:space="preserve"> </w:t>
            </w:r>
          </w:p>
          <w:p w14:paraId="2EC44114" w14:textId="789E6131" w:rsidR="4927D98E" w:rsidRDefault="4927D98E" w:rsidP="4927D98E">
            <w:pPr>
              <w:rPr>
                <w:rFonts w:ascii="Arial" w:eastAsia="Times New Roman" w:hAnsi="Arial" w:cs="Arial"/>
                <w:b/>
                <w:bCs/>
                <w:sz w:val="24"/>
                <w:szCs w:val="24"/>
              </w:rPr>
            </w:pPr>
          </w:p>
          <w:p w14:paraId="465136B2" w14:textId="77777777" w:rsidR="00003F5C" w:rsidRDefault="00003F5C" w:rsidP="00003F5C">
            <w:pPr>
              <w:rPr>
                <w:rFonts w:ascii="Arial" w:eastAsia="Times New Roman" w:hAnsi="Arial" w:cs="Arial"/>
                <w:b/>
                <w:bCs/>
                <w:sz w:val="24"/>
                <w:szCs w:val="24"/>
              </w:rPr>
            </w:pPr>
            <w:r w:rsidRPr="10566736">
              <w:rPr>
                <w:rFonts w:ascii="Arial" w:eastAsia="Times New Roman" w:hAnsi="Arial" w:cs="Arial"/>
                <w:b/>
                <w:bCs/>
                <w:sz w:val="24"/>
                <w:szCs w:val="24"/>
              </w:rPr>
              <w:t>Sex, Relationship and Health Education (SRHE) across the life course</w:t>
            </w:r>
          </w:p>
          <w:p w14:paraId="34AC2C39" w14:textId="2FD67248" w:rsidR="00003F5C" w:rsidRDefault="00003F5C" w:rsidP="00003F5C">
            <w:pPr>
              <w:spacing w:line="259" w:lineRule="auto"/>
              <w:rPr>
                <w:rFonts w:ascii="Arial" w:eastAsia="Times New Roman" w:hAnsi="Arial" w:cs="Arial"/>
                <w:sz w:val="24"/>
                <w:szCs w:val="24"/>
              </w:rPr>
            </w:pPr>
            <w:r w:rsidRPr="10566736">
              <w:rPr>
                <w:rFonts w:ascii="Arial" w:eastAsia="Times New Roman" w:hAnsi="Arial" w:cs="Arial"/>
                <w:sz w:val="24"/>
                <w:szCs w:val="24"/>
              </w:rPr>
              <w:t>In Newcastle</w:t>
            </w:r>
            <w:r w:rsidR="6B9697B7" w:rsidRPr="2EF4A632">
              <w:rPr>
                <w:rFonts w:ascii="Arial" w:eastAsia="Times New Roman" w:hAnsi="Arial" w:cs="Arial"/>
                <w:sz w:val="24"/>
                <w:szCs w:val="24"/>
              </w:rPr>
              <w:t>,</w:t>
            </w:r>
            <w:r w:rsidRPr="10566736">
              <w:rPr>
                <w:rFonts w:ascii="Arial" w:eastAsia="Times New Roman" w:hAnsi="Arial" w:cs="Arial"/>
                <w:sz w:val="24"/>
                <w:szCs w:val="24"/>
              </w:rPr>
              <w:t xml:space="preserve"> we believe that a life course approach to SRHE should be delivered to </w:t>
            </w:r>
            <w:r w:rsidRPr="00132E64">
              <w:rPr>
                <w:rFonts w:ascii="Arial" w:eastAsia="Times New Roman" w:hAnsi="Arial" w:cs="Arial"/>
                <w:sz w:val="24"/>
                <w:szCs w:val="24"/>
              </w:rPr>
              <w:t>all</w:t>
            </w:r>
            <w:r w:rsidRPr="10566736">
              <w:rPr>
                <w:rFonts w:ascii="Arial" w:eastAsia="Times New Roman" w:hAnsi="Arial" w:cs="Arial"/>
                <w:b/>
                <w:bCs/>
                <w:sz w:val="24"/>
                <w:szCs w:val="24"/>
              </w:rPr>
              <w:t>.</w:t>
            </w:r>
            <w:r w:rsidRPr="10566736">
              <w:rPr>
                <w:rFonts w:ascii="Arial" w:eastAsia="Times New Roman" w:hAnsi="Arial" w:cs="Arial"/>
                <w:sz w:val="24"/>
                <w:szCs w:val="24"/>
              </w:rPr>
              <w:t xml:space="preserve">  </w:t>
            </w:r>
            <w:r w:rsidR="00132E64">
              <w:rPr>
                <w:rFonts w:ascii="Arial" w:eastAsia="Times New Roman" w:hAnsi="Arial" w:cs="Arial"/>
                <w:sz w:val="24"/>
                <w:szCs w:val="24"/>
              </w:rPr>
              <w:t xml:space="preserve">This requires an </w:t>
            </w:r>
            <w:r w:rsidRPr="10566736">
              <w:rPr>
                <w:rFonts w:ascii="Arial" w:eastAsia="Times New Roman" w:hAnsi="Arial" w:cs="Arial"/>
                <w:sz w:val="24"/>
                <w:szCs w:val="24"/>
              </w:rPr>
              <w:t>approach that addresses preconception to older age, encompassing health promotion, positive sexual wellbeing, sexuality, relationships, contraception, protection from STIs, condom use</w:t>
            </w:r>
            <w:r w:rsidR="00132E64">
              <w:rPr>
                <w:rFonts w:ascii="Arial" w:eastAsia="Times New Roman" w:hAnsi="Arial" w:cs="Arial"/>
                <w:sz w:val="24"/>
                <w:szCs w:val="24"/>
              </w:rPr>
              <w:t>,</w:t>
            </w:r>
            <w:r w:rsidRPr="10566736">
              <w:rPr>
                <w:rFonts w:ascii="Arial" w:eastAsia="Times New Roman" w:hAnsi="Arial" w:cs="Arial"/>
                <w:sz w:val="24"/>
                <w:szCs w:val="24"/>
              </w:rPr>
              <w:t xml:space="preserve"> and menstruation. </w:t>
            </w:r>
            <w:r w:rsidR="00132E64">
              <w:rPr>
                <w:rFonts w:ascii="Arial" w:eastAsia="Times New Roman" w:hAnsi="Arial" w:cs="Arial"/>
                <w:sz w:val="24"/>
                <w:szCs w:val="24"/>
              </w:rPr>
              <w:t>There also requires a commitment to p</w:t>
            </w:r>
            <w:r w:rsidRPr="10566736">
              <w:rPr>
                <w:rFonts w:ascii="Arial" w:eastAsia="Times New Roman" w:hAnsi="Arial" w:cs="Arial"/>
                <w:sz w:val="24"/>
                <w:szCs w:val="24"/>
              </w:rPr>
              <w:t>revention and health protection</w:t>
            </w:r>
            <w:r w:rsidR="00132E64">
              <w:rPr>
                <w:rFonts w:ascii="Arial" w:eastAsia="Times New Roman" w:hAnsi="Arial" w:cs="Arial"/>
                <w:sz w:val="24"/>
                <w:szCs w:val="24"/>
              </w:rPr>
              <w:t xml:space="preserve"> through </w:t>
            </w:r>
            <w:r w:rsidRPr="10566736">
              <w:rPr>
                <w:rFonts w:ascii="Arial" w:eastAsia="Times New Roman" w:hAnsi="Arial" w:cs="Arial"/>
                <w:sz w:val="24"/>
                <w:szCs w:val="24"/>
              </w:rPr>
              <w:t xml:space="preserve">STI screening and treatment, partner notification, </w:t>
            </w:r>
            <w:r w:rsidR="00132E64">
              <w:rPr>
                <w:rFonts w:ascii="Arial" w:eastAsia="Times New Roman" w:hAnsi="Arial" w:cs="Arial"/>
                <w:sz w:val="24"/>
                <w:szCs w:val="24"/>
              </w:rPr>
              <w:t xml:space="preserve">promotion of </w:t>
            </w:r>
            <w:r w:rsidRPr="10566736">
              <w:rPr>
                <w:rFonts w:ascii="Arial" w:eastAsia="Times New Roman" w:hAnsi="Arial" w:cs="Arial"/>
                <w:sz w:val="24"/>
                <w:szCs w:val="24"/>
              </w:rPr>
              <w:t>L</w:t>
            </w:r>
            <w:r w:rsidR="00132E64">
              <w:rPr>
                <w:rFonts w:ascii="Arial" w:eastAsia="Times New Roman" w:hAnsi="Arial" w:cs="Arial"/>
                <w:sz w:val="24"/>
                <w:szCs w:val="24"/>
              </w:rPr>
              <w:t xml:space="preserve">ong </w:t>
            </w:r>
            <w:r w:rsidRPr="10566736">
              <w:rPr>
                <w:rFonts w:ascii="Arial" w:eastAsia="Times New Roman" w:hAnsi="Arial" w:cs="Arial"/>
                <w:sz w:val="24"/>
                <w:szCs w:val="24"/>
              </w:rPr>
              <w:t>A</w:t>
            </w:r>
            <w:r w:rsidR="00132E64">
              <w:rPr>
                <w:rFonts w:ascii="Arial" w:eastAsia="Times New Roman" w:hAnsi="Arial" w:cs="Arial"/>
                <w:sz w:val="24"/>
                <w:szCs w:val="24"/>
              </w:rPr>
              <w:t xml:space="preserve">cting </w:t>
            </w:r>
            <w:r w:rsidRPr="10566736">
              <w:rPr>
                <w:rFonts w:ascii="Arial" w:eastAsia="Times New Roman" w:hAnsi="Arial" w:cs="Arial"/>
                <w:sz w:val="24"/>
                <w:szCs w:val="24"/>
              </w:rPr>
              <w:t>R</w:t>
            </w:r>
            <w:r w:rsidR="00132E64">
              <w:rPr>
                <w:rFonts w:ascii="Arial" w:eastAsia="Times New Roman" w:hAnsi="Arial" w:cs="Arial"/>
                <w:sz w:val="24"/>
                <w:szCs w:val="24"/>
              </w:rPr>
              <w:t xml:space="preserve">eversible </w:t>
            </w:r>
            <w:r w:rsidRPr="10566736">
              <w:rPr>
                <w:rFonts w:ascii="Arial" w:eastAsia="Times New Roman" w:hAnsi="Arial" w:cs="Arial"/>
                <w:sz w:val="24"/>
                <w:szCs w:val="24"/>
              </w:rPr>
              <w:t>C</w:t>
            </w:r>
            <w:r w:rsidR="00132E64">
              <w:rPr>
                <w:rFonts w:ascii="Arial" w:eastAsia="Times New Roman" w:hAnsi="Arial" w:cs="Arial"/>
                <w:sz w:val="24"/>
                <w:szCs w:val="24"/>
              </w:rPr>
              <w:t>ontraception (LARC)</w:t>
            </w:r>
            <w:r w:rsidRPr="10566736">
              <w:rPr>
                <w:rFonts w:ascii="Arial" w:eastAsia="Times New Roman" w:hAnsi="Arial" w:cs="Arial"/>
                <w:sz w:val="24"/>
                <w:szCs w:val="24"/>
              </w:rPr>
              <w:t xml:space="preserve">, rapid access to abortions, management of </w:t>
            </w:r>
            <w:r w:rsidR="00D65EA5">
              <w:rPr>
                <w:rFonts w:ascii="Arial" w:eastAsia="Times New Roman" w:hAnsi="Arial" w:cs="Arial"/>
                <w:sz w:val="24"/>
                <w:szCs w:val="24"/>
              </w:rPr>
              <w:t>long-term</w:t>
            </w:r>
            <w:r w:rsidR="00132E64">
              <w:rPr>
                <w:rFonts w:ascii="Arial" w:eastAsia="Times New Roman" w:hAnsi="Arial" w:cs="Arial"/>
                <w:sz w:val="24"/>
                <w:szCs w:val="24"/>
              </w:rPr>
              <w:t xml:space="preserve"> conditions</w:t>
            </w:r>
            <w:r w:rsidRPr="10566736">
              <w:rPr>
                <w:rFonts w:ascii="Arial" w:eastAsia="Times New Roman" w:hAnsi="Arial" w:cs="Arial"/>
                <w:sz w:val="24"/>
                <w:szCs w:val="24"/>
              </w:rPr>
              <w:t xml:space="preserve"> associated with sexual health, management of menstrual disorder</w:t>
            </w:r>
            <w:r w:rsidR="00132E64">
              <w:rPr>
                <w:rFonts w:ascii="Arial" w:eastAsia="Times New Roman" w:hAnsi="Arial" w:cs="Arial"/>
                <w:sz w:val="24"/>
                <w:szCs w:val="24"/>
              </w:rPr>
              <w:t>,</w:t>
            </w:r>
            <w:r w:rsidRPr="10566736">
              <w:rPr>
                <w:rFonts w:ascii="Arial" w:eastAsia="Times New Roman" w:hAnsi="Arial" w:cs="Arial"/>
                <w:sz w:val="24"/>
                <w:szCs w:val="24"/>
              </w:rPr>
              <w:t xml:space="preserve"> and menopause. </w:t>
            </w:r>
          </w:p>
          <w:p w14:paraId="4C294D37" w14:textId="77777777" w:rsidR="00003F5C" w:rsidRDefault="00003F5C" w:rsidP="00003F5C">
            <w:pPr>
              <w:spacing w:line="259" w:lineRule="auto"/>
              <w:rPr>
                <w:rFonts w:ascii="Arial" w:eastAsia="Times New Roman" w:hAnsi="Arial" w:cs="Arial"/>
                <w:sz w:val="24"/>
                <w:szCs w:val="24"/>
              </w:rPr>
            </w:pPr>
          </w:p>
          <w:p w14:paraId="67840DE5" w14:textId="77777777" w:rsidR="00003F5C" w:rsidRDefault="00003F5C" w:rsidP="00003F5C">
            <w:pPr>
              <w:spacing w:line="259" w:lineRule="auto"/>
              <w:rPr>
                <w:rFonts w:ascii="Arial" w:eastAsia="Times New Roman" w:hAnsi="Arial" w:cs="Arial"/>
                <w:b/>
                <w:bCs/>
                <w:sz w:val="24"/>
                <w:szCs w:val="24"/>
              </w:rPr>
            </w:pPr>
            <w:r w:rsidRPr="10566736">
              <w:rPr>
                <w:rFonts w:ascii="Arial" w:eastAsia="Times New Roman" w:hAnsi="Arial" w:cs="Arial"/>
                <w:b/>
                <w:bCs/>
                <w:sz w:val="24"/>
                <w:szCs w:val="24"/>
              </w:rPr>
              <w:t>Cervical Screening</w:t>
            </w:r>
          </w:p>
          <w:p w14:paraId="5015FF01" w14:textId="4AEE9241" w:rsidR="00003F5C" w:rsidRDefault="00003F5C" w:rsidP="00003F5C">
            <w:pPr>
              <w:spacing w:line="259" w:lineRule="auto"/>
              <w:rPr>
                <w:rFonts w:ascii="Arial" w:eastAsia="Times New Roman" w:hAnsi="Arial" w:cs="Arial"/>
                <w:sz w:val="24"/>
                <w:szCs w:val="24"/>
              </w:rPr>
            </w:pPr>
            <w:r w:rsidRPr="10566736">
              <w:rPr>
                <w:rFonts w:ascii="Arial" w:eastAsia="Times New Roman" w:hAnsi="Arial" w:cs="Arial"/>
                <w:sz w:val="24"/>
                <w:szCs w:val="24"/>
              </w:rPr>
              <w:t>Nationally there has been a decline in the level of coverage of cervical cancer screening, falling from 75.5% of the eligible population screened in 2010/11 to 71.7% in 2017/18. Newcastle has seen a decline in cervical cancer screening</w:t>
            </w:r>
            <w:r w:rsidR="00132E64">
              <w:rPr>
                <w:rFonts w:ascii="Arial" w:eastAsia="Times New Roman" w:hAnsi="Arial" w:cs="Arial"/>
                <w:sz w:val="24"/>
                <w:szCs w:val="24"/>
              </w:rPr>
              <w:t xml:space="preserve"> where</w:t>
            </w:r>
            <w:r>
              <w:rPr>
                <w:rFonts w:ascii="Arial" w:eastAsia="Times New Roman" w:hAnsi="Arial" w:cs="Arial"/>
                <w:sz w:val="24"/>
                <w:szCs w:val="24"/>
              </w:rPr>
              <w:t xml:space="preserve"> </w:t>
            </w:r>
            <w:r w:rsidRPr="10566736">
              <w:rPr>
                <w:rFonts w:ascii="Arial" w:eastAsia="Times New Roman" w:hAnsi="Arial" w:cs="Arial"/>
                <w:sz w:val="24"/>
                <w:szCs w:val="24"/>
              </w:rPr>
              <w:t>in 2018 only 67.6% of the eligible population were screened</w:t>
            </w:r>
            <w:r w:rsidR="00132E64">
              <w:rPr>
                <w:rFonts w:ascii="Arial" w:eastAsia="Times New Roman" w:hAnsi="Arial" w:cs="Arial"/>
                <w:sz w:val="24"/>
                <w:szCs w:val="24"/>
              </w:rPr>
              <w:t xml:space="preserve"> this is </w:t>
            </w:r>
            <w:r w:rsidRPr="10566736">
              <w:rPr>
                <w:rFonts w:ascii="Arial" w:eastAsia="Times New Roman" w:hAnsi="Arial" w:cs="Arial"/>
                <w:sz w:val="24"/>
                <w:szCs w:val="24"/>
              </w:rPr>
              <w:t>a decline from 74.7% in 2010. Increasing the coverage of cervical screening is a public health priority for the city and partners are working together to increase screening coverage by targeting harder to reach communities, dispelling the myths</w:t>
            </w:r>
            <w:r w:rsidR="00132E64">
              <w:rPr>
                <w:rFonts w:ascii="Arial" w:eastAsia="Times New Roman" w:hAnsi="Arial" w:cs="Arial"/>
                <w:sz w:val="24"/>
                <w:szCs w:val="24"/>
              </w:rPr>
              <w:t>,</w:t>
            </w:r>
            <w:r w:rsidRPr="10566736">
              <w:rPr>
                <w:rFonts w:ascii="Arial" w:eastAsia="Times New Roman" w:hAnsi="Arial" w:cs="Arial"/>
                <w:sz w:val="24"/>
                <w:szCs w:val="24"/>
              </w:rPr>
              <w:t xml:space="preserve"> and reiterating the importance of screening. We see sexual health services as key to ensuring all eligible women are </w:t>
            </w:r>
            <w:r w:rsidR="00132E64">
              <w:rPr>
                <w:rFonts w:ascii="Arial" w:eastAsia="Times New Roman" w:hAnsi="Arial" w:cs="Arial"/>
                <w:sz w:val="24"/>
                <w:szCs w:val="24"/>
              </w:rPr>
              <w:t xml:space="preserve">informed of the importance of attending </w:t>
            </w:r>
            <w:r w:rsidRPr="10566736">
              <w:rPr>
                <w:rFonts w:ascii="Arial" w:eastAsia="Times New Roman" w:hAnsi="Arial" w:cs="Arial"/>
                <w:sz w:val="24"/>
                <w:szCs w:val="24"/>
              </w:rPr>
              <w:t xml:space="preserve">cervical screening.  </w:t>
            </w:r>
          </w:p>
          <w:p w14:paraId="76E4AA05" w14:textId="77777777" w:rsidR="00003F5C" w:rsidRDefault="00003F5C" w:rsidP="00003F5C">
            <w:pPr>
              <w:rPr>
                <w:rFonts w:ascii="Arial" w:eastAsia="Times New Roman" w:hAnsi="Arial" w:cs="Arial"/>
                <w:b/>
                <w:bCs/>
                <w:sz w:val="24"/>
                <w:szCs w:val="24"/>
              </w:rPr>
            </w:pPr>
          </w:p>
          <w:p w14:paraId="3D5B67CB" w14:textId="77777777" w:rsidR="00003F5C" w:rsidRDefault="00003F5C" w:rsidP="00003F5C">
            <w:pPr>
              <w:rPr>
                <w:rFonts w:ascii="Arial" w:eastAsia="Times New Roman" w:hAnsi="Arial" w:cs="Arial"/>
                <w:sz w:val="24"/>
                <w:szCs w:val="24"/>
              </w:rPr>
            </w:pPr>
            <w:r w:rsidRPr="10566736">
              <w:rPr>
                <w:rFonts w:ascii="Arial" w:eastAsia="Times New Roman" w:hAnsi="Arial" w:cs="Arial"/>
                <w:b/>
                <w:bCs/>
                <w:sz w:val="24"/>
                <w:szCs w:val="24"/>
              </w:rPr>
              <w:t>Transforming Care</w:t>
            </w:r>
            <w:r w:rsidRPr="10566736">
              <w:rPr>
                <w:rFonts w:ascii="Arial" w:eastAsia="Times New Roman" w:hAnsi="Arial" w:cs="Arial"/>
                <w:sz w:val="24"/>
                <w:szCs w:val="24"/>
              </w:rPr>
              <w:t xml:space="preserve"> </w:t>
            </w:r>
            <w:r w:rsidRPr="10566736">
              <w:rPr>
                <w:rFonts w:ascii="Arial" w:eastAsia="Times New Roman" w:hAnsi="Arial" w:cs="Arial"/>
                <w:b/>
                <w:bCs/>
                <w:sz w:val="24"/>
                <w:szCs w:val="24"/>
              </w:rPr>
              <w:t xml:space="preserve">for people who have a learning disability </w:t>
            </w:r>
          </w:p>
          <w:p w14:paraId="76A9B8D3" w14:textId="0418791B" w:rsidR="00003F5C" w:rsidRPr="00900DA4" w:rsidRDefault="00003F5C" w:rsidP="00003F5C">
            <w:pPr>
              <w:rPr>
                <w:rFonts w:ascii="Arial" w:eastAsia="Times New Roman" w:hAnsi="Arial" w:cs="Arial"/>
                <w:sz w:val="24"/>
                <w:szCs w:val="24"/>
              </w:rPr>
            </w:pPr>
            <w:r w:rsidRPr="10566736">
              <w:rPr>
                <w:rFonts w:ascii="Arial" w:eastAsia="Times New Roman" w:hAnsi="Arial" w:cs="Arial"/>
                <w:sz w:val="24"/>
                <w:szCs w:val="24"/>
              </w:rPr>
              <w:t>The</w:t>
            </w:r>
            <w:r w:rsidRPr="10566736">
              <w:rPr>
                <w:rFonts w:ascii="Arial" w:eastAsia="Times New Roman" w:hAnsi="Arial" w:cs="Arial"/>
                <w:b/>
                <w:bCs/>
                <w:sz w:val="24"/>
                <w:szCs w:val="24"/>
              </w:rPr>
              <w:t xml:space="preserve"> </w:t>
            </w:r>
            <w:r w:rsidRPr="10566736">
              <w:rPr>
                <w:rFonts w:ascii="Arial" w:eastAsia="Times New Roman" w:hAnsi="Arial" w:cs="Arial"/>
                <w:sz w:val="24"/>
                <w:szCs w:val="24"/>
              </w:rPr>
              <w:t xml:space="preserve">Transforming Care programme is </w:t>
            </w:r>
            <w:r w:rsidRPr="10566736">
              <w:rPr>
                <w:rFonts w:ascii="Arial" w:hAnsi="Arial" w:cs="Arial"/>
                <w:color w:val="202A30"/>
                <w:sz w:val="24"/>
                <w:szCs w:val="24"/>
              </w:rPr>
              <w:t>aimed at improving health and care services so that more people can live in the community, with the right support, and close to home.</w:t>
            </w:r>
            <w:r w:rsidRPr="10566736">
              <w:rPr>
                <w:rFonts w:ascii="Arial" w:eastAsia="Times New Roman" w:hAnsi="Arial" w:cs="Arial"/>
                <w:sz w:val="24"/>
                <w:szCs w:val="24"/>
              </w:rPr>
              <w:t xml:space="preserve"> </w:t>
            </w:r>
            <w:r w:rsidRPr="10566736">
              <w:rPr>
                <w:rFonts w:ascii="Arial" w:hAnsi="Arial" w:cs="Arial"/>
                <w:sz w:val="24"/>
                <w:szCs w:val="24"/>
              </w:rPr>
              <w:t xml:space="preserve">Children, young </w:t>
            </w:r>
            <w:r w:rsidRPr="10566736">
              <w:rPr>
                <w:rFonts w:ascii="Arial" w:hAnsi="Arial" w:cs="Arial"/>
                <w:sz w:val="24"/>
                <w:szCs w:val="24"/>
              </w:rPr>
              <w:lastRenderedPageBreak/>
              <w:t>people</w:t>
            </w:r>
            <w:r w:rsidR="00132E64">
              <w:rPr>
                <w:rFonts w:ascii="Arial" w:hAnsi="Arial" w:cs="Arial"/>
                <w:sz w:val="24"/>
                <w:szCs w:val="24"/>
              </w:rPr>
              <w:t>,</w:t>
            </w:r>
            <w:r w:rsidRPr="10566736">
              <w:rPr>
                <w:rFonts w:ascii="Arial" w:hAnsi="Arial" w:cs="Arial"/>
                <w:sz w:val="24"/>
                <w:szCs w:val="24"/>
              </w:rPr>
              <w:t xml:space="preserve"> and adults with a learning disability and/or autism who display behaviour that challenges, including those with a mental health condition have the right to the same opportunities as anyone else to live satisfying and valued lives and, to be treated with dignity and respect. They should have a home within their community, be able to develop and maintain relationships and get the support they need to live a healthy, safe</w:t>
            </w:r>
            <w:r w:rsidR="00B82E26">
              <w:rPr>
                <w:rFonts w:ascii="Arial" w:hAnsi="Arial" w:cs="Arial"/>
                <w:sz w:val="24"/>
                <w:szCs w:val="24"/>
              </w:rPr>
              <w:t>,</w:t>
            </w:r>
            <w:r w:rsidRPr="10566736">
              <w:rPr>
                <w:rFonts w:ascii="Arial" w:hAnsi="Arial" w:cs="Arial"/>
                <w:sz w:val="24"/>
                <w:szCs w:val="24"/>
              </w:rPr>
              <w:t xml:space="preserve"> and fulfilling life. </w:t>
            </w:r>
            <w:r w:rsidR="00B82E26">
              <w:rPr>
                <w:rFonts w:ascii="Arial" w:hAnsi="Arial" w:cs="Arial"/>
                <w:sz w:val="24"/>
                <w:szCs w:val="24"/>
              </w:rPr>
              <w:t>The s</w:t>
            </w:r>
            <w:r w:rsidRPr="10566736">
              <w:rPr>
                <w:rFonts w:ascii="Arial" w:hAnsi="Arial" w:cs="Arial"/>
                <w:sz w:val="24"/>
                <w:szCs w:val="24"/>
              </w:rPr>
              <w:t xml:space="preserve">exual health </w:t>
            </w:r>
            <w:r w:rsidR="00B82E26">
              <w:rPr>
                <w:rFonts w:ascii="Arial" w:hAnsi="Arial" w:cs="Arial"/>
                <w:sz w:val="24"/>
                <w:szCs w:val="24"/>
              </w:rPr>
              <w:t>offer in the city</w:t>
            </w:r>
            <w:r w:rsidRPr="10566736">
              <w:rPr>
                <w:rFonts w:ascii="Arial" w:hAnsi="Arial" w:cs="Arial"/>
                <w:sz w:val="24"/>
                <w:szCs w:val="24"/>
              </w:rPr>
              <w:t xml:space="preserve"> </w:t>
            </w:r>
            <w:r w:rsidR="00B82E26">
              <w:rPr>
                <w:rFonts w:ascii="Arial" w:hAnsi="Arial" w:cs="Arial"/>
                <w:sz w:val="24"/>
                <w:szCs w:val="24"/>
              </w:rPr>
              <w:t xml:space="preserve">is an opportunity to </w:t>
            </w:r>
            <w:r w:rsidRPr="10566736">
              <w:rPr>
                <w:rFonts w:ascii="Arial" w:hAnsi="Arial" w:cs="Arial"/>
                <w:sz w:val="24"/>
                <w:szCs w:val="24"/>
              </w:rPr>
              <w:t>form part of the response to ensuring people with learning disabilities and/or autism are supported to</w:t>
            </w:r>
            <w:r w:rsidR="00B82E26">
              <w:rPr>
                <w:rFonts w:ascii="Arial" w:hAnsi="Arial" w:cs="Arial"/>
                <w:sz w:val="24"/>
                <w:szCs w:val="24"/>
              </w:rPr>
              <w:t xml:space="preserve"> be empowered to make decisions in relation to their sexual health</w:t>
            </w:r>
            <w:r w:rsidRPr="10566736">
              <w:rPr>
                <w:rFonts w:ascii="Arial" w:hAnsi="Arial" w:cs="Arial"/>
                <w:sz w:val="24"/>
                <w:szCs w:val="24"/>
              </w:rPr>
              <w:t xml:space="preserve"> as </w:t>
            </w:r>
            <w:r w:rsidR="00B82E26">
              <w:rPr>
                <w:rFonts w:ascii="Arial" w:hAnsi="Arial" w:cs="Arial"/>
                <w:sz w:val="24"/>
                <w:szCs w:val="24"/>
              </w:rPr>
              <w:t xml:space="preserve">safely and </w:t>
            </w:r>
            <w:r w:rsidRPr="10566736">
              <w:rPr>
                <w:rFonts w:ascii="Arial" w:hAnsi="Arial" w:cs="Arial"/>
                <w:sz w:val="24"/>
                <w:szCs w:val="24"/>
              </w:rPr>
              <w:t>independently as possible within their community.</w:t>
            </w:r>
          </w:p>
          <w:p w14:paraId="68246DF0" w14:textId="77777777" w:rsidR="00003F5C" w:rsidRPr="00F25031" w:rsidRDefault="00003F5C" w:rsidP="00003F5C">
            <w:pPr>
              <w:rPr>
                <w:rFonts w:ascii="Arial" w:eastAsia="Times New Roman" w:hAnsi="Arial" w:cs="Arial"/>
                <w:b/>
                <w:color w:val="FF0000"/>
                <w:sz w:val="24"/>
                <w:szCs w:val="24"/>
              </w:rPr>
            </w:pPr>
            <w:r w:rsidRPr="10566736">
              <w:rPr>
                <w:rFonts w:ascii="Arial" w:eastAsia="Times New Roman" w:hAnsi="Arial" w:cs="Arial"/>
                <w:b/>
                <w:bCs/>
                <w:color w:val="FF0000"/>
                <w:sz w:val="24"/>
                <w:szCs w:val="24"/>
              </w:rPr>
              <w:t xml:space="preserve"> </w:t>
            </w:r>
          </w:p>
          <w:p w14:paraId="589A709E" w14:textId="77777777" w:rsidR="00003F5C" w:rsidRDefault="00003F5C" w:rsidP="00003F5C">
            <w:pPr>
              <w:rPr>
                <w:rFonts w:ascii="Arial" w:eastAsia="Times New Roman" w:hAnsi="Arial" w:cs="Arial"/>
                <w:b/>
                <w:bCs/>
                <w:sz w:val="24"/>
                <w:szCs w:val="24"/>
              </w:rPr>
            </w:pPr>
            <w:r w:rsidRPr="10566736">
              <w:rPr>
                <w:rFonts w:ascii="Arial" w:eastAsia="Times New Roman" w:hAnsi="Arial" w:cs="Arial"/>
                <w:b/>
                <w:bCs/>
                <w:sz w:val="24"/>
                <w:szCs w:val="24"/>
              </w:rPr>
              <w:t xml:space="preserve">Autism </w:t>
            </w:r>
          </w:p>
          <w:p w14:paraId="32075AE9" w14:textId="07C4E67D" w:rsidR="00003F5C" w:rsidRPr="00EB16B8" w:rsidRDefault="00003F5C" w:rsidP="318F9E75">
            <w:pPr>
              <w:rPr>
                <w:rFonts w:ascii="Arial" w:eastAsia="Times New Roman" w:hAnsi="Arial"/>
                <w:b/>
                <w:bCs/>
                <w:sz w:val="28"/>
                <w:szCs w:val="28"/>
              </w:rPr>
            </w:pPr>
            <w:r w:rsidRPr="318F9E75">
              <w:rPr>
                <w:rFonts w:ascii="Arial" w:eastAsia="Times New Roman" w:hAnsi="Arial" w:cs="Arial"/>
                <w:sz w:val="24"/>
                <w:szCs w:val="24"/>
              </w:rPr>
              <w:t>The Think Autism Strategy</w:t>
            </w:r>
            <w:r w:rsidR="78406A37" w:rsidRPr="318F9E75">
              <w:rPr>
                <w:rFonts w:ascii="Arial" w:eastAsia="Times New Roman" w:hAnsi="Arial" w:cs="Arial"/>
                <w:sz w:val="24"/>
                <w:szCs w:val="24"/>
              </w:rPr>
              <w:t xml:space="preserve"> (refreshed 2018)</w:t>
            </w:r>
            <w:r w:rsidRPr="318F9E75">
              <w:rPr>
                <w:rFonts w:ascii="Arial" w:eastAsia="Times New Roman" w:hAnsi="Arial" w:cs="Arial"/>
                <w:b/>
                <w:bCs/>
                <w:sz w:val="24"/>
                <w:szCs w:val="24"/>
              </w:rPr>
              <w:t xml:space="preserve"> </w:t>
            </w:r>
            <w:r w:rsidRPr="318F9E75">
              <w:rPr>
                <w:rFonts w:ascii="Arial" w:eastAsia="Times New Roman" w:hAnsi="Arial" w:cs="Arial"/>
                <w:sz w:val="24"/>
                <w:szCs w:val="24"/>
              </w:rPr>
              <w:t xml:space="preserve">places expectation on local authorities to ensure responsibilities under the Autism Act 2009 are carried out. The expectations within this legislation is to ensure services are developed and delivered to support the needs of people with autism, and their families and carers. Sexual health services in Newcastle will support the drive to improving the lives of adults with autism by making sure that people working in services understand about autism and making it easier for </w:t>
            </w:r>
            <w:r w:rsidR="00B82E26">
              <w:rPr>
                <w:rFonts w:ascii="Arial" w:eastAsia="Times New Roman" w:hAnsi="Arial" w:cs="Arial"/>
                <w:sz w:val="24"/>
                <w:szCs w:val="24"/>
              </w:rPr>
              <w:t>people</w:t>
            </w:r>
            <w:r w:rsidRPr="318F9E75">
              <w:rPr>
                <w:rFonts w:ascii="Arial" w:eastAsia="Times New Roman" w:hAnsi="Arial" w:cs="Arial"/>
                <w:sz w:val="24"/>
                <w:szCs w:val="24"/>
              </w:rPr>
              <w:t xml:space="preserve"> with autism to access sexual health services to support how they choose to live and get the help they need to do this within appropriate and proportionate settings. </w:t>
            </w:r>
          </w:p>
          <w:p w14:paraId="69E7C268" w14:textId="302719D7" w:rsidR="00003F5C" w:rsidRPr="00EB16B8" w:rsidRDefault="00003F5C" w:rsidP="318F9E75">
            <w:pPr>
              <w:rPr>
                <w:rFonts w:ascii="Arial" w:eastAsia="Times New Roman" w:hAnsi="Arial" w:cs="Arial"/>
                <w:sz w:val="24"/>
                <w:szCs w:val="24"/>
              </w:rPr>
            </w:pPr>
          </w:p>
          <w:p w14:paraId="5C11A7D3" w14:textId="0DBFAEE7" w:rsidR="00003F5C" w:rsidRPr="00EB16B8" w:rsidRDefault="674E6F06" w:rsidP="318F9E75">
            <w:pPr>
              <w:rPr>
                <w:rFonts w:ascii="Arial" w:eastAsia="Times New Roman" w:hAnsi="Arial" w:cs="Arial"/>
                <w:b/>
                <w:bCs/>
                <w:sz w:val="24"/>
                <w:szCs w:val="24"/>
              </w:rPr>
            </w:pPr>
            <w:r w:rsidRPr="318F9E75">
              <w:rPr>
                <w:rFonts w:ascii="Arial" w:eastAsia="Times New Roman" w:hAnsi="Arial" w:cs="Arial"/>
                <w:b/>
                <w:bCs/>
                <w:sz w:val="24"/>
                <w:szCs w:val="24"/>
              </w:rPr>
              <w:t>Sex work and sexual exploitation</w:t>
            </w:r>
            <w:r w:rsidR="00003F5C" w:rsidRPr="318F9E75">
              <w:rPr>
                <w:rFonts w:ascii="Arial" w:eastAsia="Times New Roman" w:hAnsi="Arial" w:cs="Arial"/>
                <w:b/>
                <w:bCs/>
                <w:sz w:val="24"/>
                <w:szCs w:val="24"/>
              </w:rPr>
              <w:t xml:space="preserve"> </w:t>
            </w:r>
          </w:p>
          <w:p w14:paraId="74D36D74" w14:textId="4CEB0E09" w:rsidR="1E2994DA" w:rsidRDefault="1E2994DA" w:rsidP="318F9E75">
            <w:pPr>
              <w:rPr>
                <w:rFonts w:ascii="Arial" w:eastAsia="Times New Roman" w:hAnsi="Arial" w:cs="Arial"/>
                <w:sz w:val="24"/>
                <w:szCs w:val="24"/>
              </w:rPr>
            </w:pPr>
            <w:r w:rsidRPr="318F9E75">
              <w:rPr>
                <w:rFonts w:ascii="Arial" w:eastAsia="Times New Roman" w:hAnsi="Arial" w:cs="Arial"/>
                <w:sz w:val="24"/>
                <w:szCs w:val="24"/>
              </w:rPr>
              <w:t xml:space="preserve">The government is committed to tackling exploitation </w:t>
            </w:r>
            <w:r w:rsidR="00B82E26">
              <w:rPr>
                <w:rFonts w:ascii="Arial" w:eastAsia="Times New Roman" w:hAnsi="Arial" w:cs="Arial"/>
                <w:sz w:val="24"/>
                <w:szCs w:val="24"/>
              </w:rPr>
              <w:t>and the</w:t>
            </w:r>
            <w:r w:rsidR="30D925E4" w:rsidRPr="318F9E75">
              <w:rPr>
                <w:rFonts w:ascii="Arial" w:eastAsia="Times New Roman" w:hAnsi="Arial" w:cs="Arial"/>
                <w:sz w:val="24"/>
                <w:szCs w:val="24"/>
              </w:rPr>
              <w:t xml:space="preserve"> harms that can be associated with sex work. </w:t>
            </w:r>
            <w:r w:rsidR="500EA4E7" w:rsidRPr="318F9E75">
              <w:rPr>
                <w:rFonts w:ascii="Arial" w:eastAsia="Times New Roman" w:hAnsi="Arial" w:cs="Arial"/>
                <w:sz w:val="24"/>
                <w:szCs w:val="24"/>
              </w:rPr>
              <w:t>The Home Office recommend that the k</w:t>
            </w:r>
            <w:r w:rsidR="786CDC34" w:rsidRPr="318F9E75">
              <w:rPr>
                <w:rFonts w:ascii="Arial" w:eastAsia="Times New Roman" w:hAnsi="Arial" w:cs="Arial"/>
                <w:sz w:val="24"/>
                <w:szCs w:val="24"/>
              </w:rPr>
              <w:t>ey elements of a successful strategy for responding to sex wor</w:t>
            </w:r>
            <w:r w:rsidR="00315B9A" w:rsidRPr="318F9E75">
              <w:rPr>
                <w:rFonts w:ascii="Arial" w:eastAsia="Times New Roman" w:hAnsi="Arial" w:cs="Arial"/>
                <w:sz w:val="24"/>
                <w:szCs w:val="24"/>
              </w:rPr>
              <w:t>k</w:t>
            </w:r>
            <w:r w:rsidR="786CDC34" w:rsidRPr="318F9E75">
              <w:rPr>
                <w:rFonts w:ascii="Arial" w:eastAsia="Times New Roman" w:hAnsi="Arial" w:cs="Arial"/>
                <w:sz w:val="24"/>
                <w:szCs w:val="24"/>
              </w:rPr>
              <w:t xml:space="preserve"> include </w:t>
            </w:r>
            <w:r w:rsidR="1C469841" w:rsidRPr="318F9E75">
              <w:rPr>
                <w:rFonts w:ascii="Arial" w:eastAsia="Times New Roman" w:hAnsi="Arial" w:cs="Arial"/>
                <w:sz w:val="24"/>
                <w:szCs w:val="24"/>
              </w:rPr>
              <w:t>prevention as well as taking a mu</w:t>
            </w:r>
            <w:r w:rsidR="786CDC34" w:rsidRPr="318F9E75">
              <w:rPr>
                <w:rFonts w:ascii="Arial" w:eastAsia="Times New Roman" w:hAnsi="Arial" w:cs="Arial"/>
                <w:sz w:val="24"/>
                <w:szCs w:val="24"/>
              </w:rPr>
              <w:t>lti-agency approach</w:t>
            </w:r>
            <w:r w:rsidR="3D7857CA" w:rsidRPr="318F9E75">
              <w:rPr>
                <w:rFonts w:ascii="Arial" w:eastAsia="Times New Roman" w:hAnsi="Arial" w:cs="Arial"/>
                <w:sz w:val="24"/>
                <w:szCs w:val="24"/>
              </w:rPr>
              <w:t xml:space="preserve"> with outreach and provision of flexible holistic support for a diverse range of </w:t>
            </w:r>
            <w:r w:rsidR="55091930" w:rsidRPr="318F9E75">
              <w:rPr>
                <w:rFonts w:ascii="Arial" w:eastAsia="Times New Roman" w:hAnsi="Arial" w:cs="Arial"/>
                <w:sz w:val="24"/>
                <w:szCs w:val="24"/>
              </w:rPr>
              <w:t xml:space="preserve">complex </w:t>
            </w:r>
            <w:r w:rsidR="3D7857CA" w:rsidRPr="318F9E75">
              <w:rPr>
                <w:rFonts w:ascii="Arial" w:eastAsia="Times New Roman" w:hAnsi="Arial" w:cs="Arial"/>
                <w:sz w:val="24"/>
                <w:szCs w:val="24"/>
              </w:rPr>
              <w:t xml:space="preserve">needs. </w:t>
            </w:r>
            <w:r w:rsidR="00B82E26">
              <w:rPr>
                <w:rFonts w:ascii="Arial" w:eastAsia="Times New Roman" w:hAnsi="Arial" w:cs="Arial"/>
                <w:sz w:val="24"/>
                <w:szCs w:val="24"/>
              </w:rPr>
              <w:t>This</w:t>
            </w:r>
            <w:r w:rsidR="4F26B4EE" w:rsidRPr="318F9E75">
              <w:rPr>
                <w:rFonts w:ascii="Arial" w:eastAsia="Times New Roman" w:hAnsi="Arial" w:cs="Arial"/>
                <w:sz w:val="24"/>
                <w:szCs w:val="24"/>
              </w:rPr>
              <w:t xml:space="preserve"> involves i</w:t>
            </w:r>
            <w:r w:rsidR="3AA8DE40" w:rsidRPr="318F9E75">
              <w:rPr>
                <w:rFonts w:ascii="Arial" w:eastAsia="Times New Roman" w:hAnsi="Arial" w:cs="Arial"/>
                <w:sz w:val="24"/>
                <w:szCs w:val="24"/>
              </w:rPr>
              <w:t>mproving safety within the community</w:t>
            </w:r>
            <w:r w:rsidR="0596BE18" w:rsidRPr="318F9E75">
              <w:rPr>
                <w:rFonts w:ascii="Arial" w:eastAsia="Times New Roman" w:hAnsi="Arial" w:cs="Arial"/>
                <w:sz w:val="24"/>
                <w:szCs w:val="24"/>
              </w:rPr>
              <w:t xml:space="preserve"> by enabling </w:t>
            </w:r>
            <w:r w:rsidR="780EBAC2" w:rsidRPr="318F9E75">
              <w:rPr>
                <w:rFonts w:ascii="Arial" w:eastAsia="Times New Roman" w:hAnsi="Arial" w:cs="Arial"/>
                <w:sz w:val="24"/>
                <w:szCs w:val="24"/>
              </w:rPr>
              <w:t>confidence in</w:t>
            </w:r>
            <w:r w:rsidR="0596BE18" w:rsidRPr="318F9E75">
              <w:rPr>
                <w:rFonts w:ascii="Arial" w:eastAsia="Times New Roman" w:hAnsi="Arial" w:cs="Arial"/>
                <w:sz w:val="24"/>
                <w:szCs w:val="24"/>
              </w:rPr>
              <w:t xml:space="preserve"> report</w:t>
            </w:r>
            <w:r w:rsidR="57612D5B" w:rsidRPr="318F9E75">
              <w:rPr>
                <w:rFonts w:ascii="Arial" w:eastAsia="Times New Roman" w:hAnsi="Arial" w:cs="Arial"/>
                <w:sz w:val="24"/>
                <w:szCs w:val="24"/>
              </w:rPr>
              <w:t>ing</w:t>
            </w:r>
            <w:r w:rsidR="0596BE18" w:rsidRPr="318F9E75">
              <w:rPr>
                <w:rFonts w:ascii="Arial" w:eastAsia="Times New Roman" w:hAnsi="Arial" w:cs="Arial"/>
                <w:sz w:val="24"/>
                <w:szCs w:val="24"/>
              </w:rPr>
              <w:t xml:space="preserve"> of crimes and that the law enables</w:t>
            </w:r>
            <w:r w:rsidR="4A1E078B" w:rsidRPr="318F9E75">
              <w:rPr>
                <w:rFonts w:ascii="Arial" w:eastAsia="Times New Roman" w:hAnsi="Arial" w:cs="Arial"/>
                <w:sz w:val="24"/>
                <w:szCs w:val="24"/>
              </w:rPr>
              <w:t xml:space="preserve"> the police to target those who exploit</w:t>
            </w:r>
            <w:r w:rsidR="3C200B2E" w:rsidRPr="318F9E75">
              <w:rPr>
                <w:rFonts w:ascii="Arial" w:eastAsia="Times New Roman" w:hAnsi="Arial" w:cs="Arial"/>
                <w:sz w:val="24"/>
                <w:szCs w:val="24"/>
              </w:rPr>
              <w:t xml:space="preserve"> and/or commit acts of violence</w:t>
            </w:r>
            <w:r w:rsidR="770D86DC" w:rsidRPr="318F9E75">
              <w:rPr>
                <w:rFonts w:ascii="Arial" w:eastAsia="Times New Roman" w:hAnsi="Arial" w:cs="Arial"/>
                <w:sz w:val="24"/>
                <w:szCs w:val="24"/>
              </w:rPr>
              <w:t xml:space="preserve"> against those involved in sex work</w:t>
            </w:r>
            <w:r w:rsidR="4A1E078B" w:rsidRPr="318F9E75">
              <w:rPr>
                <w:rFonts w:ascii="Arial" w:eastAsia="Times New Roman" w:hAnsi="Arial" w:cs="Arial"/>
                <w:sz w:val="24"/>
                <w:szCs w:val="24"/>
              </w:rPr>
              <w:t xml:space="preserve">. </w:t>
            </w:r>
          </w:p>
          <w:p w14:paraId="1922650A" w14:textId="3B2A57CE" w:rsidR="00003F5C" w:rsidRPr="00EB16B8" w:rsidRDefault="00003F5C" w:rsidP="00694B59">
            <w:pPr>
              <w:rPr>
                <w:rFonts w:eastAsia="Calibri"/>
              </w:rPr>
            </w:pPr>
          </w:p>
        </w:tc>
      </w:tr>
      <w:tr w:rsidR="00003F5C" w:rsidRPr="00EB16B8" w14:paraId="476AC379" w14:textId="77777777" w:rsidTr="25BB4F6A">
        <w:tc>
          <w:tcPr>
            <w:tcW w:w="10740" w:type="dxa"/>
            <w:gridSpan w:val="2"/>
            <w:tcBorders>
              <w:bottom w:val="single" w:sz="4" w:space="0" w:color="auto"/>
            </w:tcBorders>
            <w:shd w:val="clear" w:color="auto" w:fill="000000" w:themeFill="text1"/>
          </w:tcPr>
          <w:p w14:paraId="476AC378" w14:textId="58273907" w:rsidR="00003F5C" w:rsidRPr="00EB16B8" w:rsidRDefault="00003F5C" w:rsidP="00003F5C">
            <w:pPr>
              <w:rPr>
                <w:rFonts w:ascii="Arial" w:eastAsia="Times New Roman" w:hAnsi="Arial"/>
                <w:b/>
                <w:sz w:val="28"/>
                <w:szCs w:val="28"/>
              </w:rPr>
            </w:pPr>
            <w:r w:rsidRPr="00EB16B8">
              <w:rPr>
                <w:rFonts w:ascii="Arial" w:eastAsia="Times New Roman" w:hAnsi="Arial"/>
                <w:b/>
                <w:sz w:val="28"/>
                <w:szCs w:val="28"/>
              </w:rPr>
              <w:lastRenderedPageBreak/>
              <w:t xml:space="preserve">Section </w:t>
            </w:r>
            <w:r>
              <w:rPr>
                <w:rFonts w:ascii="Arial" w:eastAsia="Times New Roman" w:hAnsi="Arial"/>
                <w:b/>
                <w:sz w:val="28"/>
                <w:szCs w:val="28"/>
              </w:rPr>
              <w:t>B</w:t>
            </w:r>
            <w:r w:rsidRPr="00EB16B8">
              <w:rPr>
                <w:rFonts w:ascii="Arial" w:eastAsia="Times New Roman" w:hAnsi="Arial"/>
                <w:b/>
                <w:sz w:val="28"/>
                <w:szCs w:val="28"/>
              </w:rPr>
              <w:t>: Current service</w:t>
            </w:r>
          </w:p>
        </w:tc>
      </w:tr>
      <w:tr w:rsidR="00003F5C" w:rsidRPr="00EB16B8" w14:paraId="476AC37D" w14:textId="77777777" w:rsidTr="25BB4F6A">
        <w:tc>
          <w:tcPr>
            <w:tcW w:w="10740" w:type="dxa"/>
            <w:gridSpan w:val="2"/>
            <w:shd w:val="clear" w:color="auto" w:fill="808080" w:themeFill="background1" w:themeFillShade="80"/>
          </w:tcPr>
          <w:p w14:paraId="476AC37C" w14:textId="6A86F1EC" w:rsidR="00003F5C" w:rsidRPr="00EB16B8" w:rsidRDefault="00003F5C" w:rsidP="00003F5C">
            <w:pPr>
              <w:contextualSpacing/>
              <w:rPr>
                <w:rFonts w:ascii="Arial" w:eastAsia="Times New Roman" w:hAnsi="Arial"/>
                <w:b/>
                <w:sz w:val="24"/>
                <w:szCs w:val="24"/>
              </w:rPr>
            </w:pPr>
            <w:r>
              <w:rPr>
                <w:rFonts w:ascii="Arial" w:eastAsia="Times New Roman" w:hAnsi="Arial"/>
                <w:b/>
                <w:color w:val="FFFFFF" w:themeColor="background1"/>
                <w:sz w:val="24"/>
                <w:szCs w:val="24"/>
              </w:rPr>
              <w:t xml:space="preserve">B1. </w:t>
            </w:r>
            <w:r w:rsidRPr="00EB16B8">
              <w:rPr>
                <w:rFonts w:ascii="Arial" w:eastAsia="Times New Roman" w:hAnsi="Arial"/>
                <w:b/>
                <w:color w:val="FFFFFF" w:themeColor="background1"/>
                <w:sz w:val="24"/>
                <w:szCs w:val="24"/>
              </w:rPr>
              <w:t>What does the service do?</w:t>
            </w:r>
          </w:p>
        </w:tc>
      </w:tr>
      <w:tr w:rsidR="00003F5C" w:rsidRPr="00EB16B8" w14:paraId="476AC37F" w14:textId="77777777" w:rsidTr="25BB4F6A">
        <w:tc>
          <w:tcPr>
            <w:tcW w:w="10740" w:type="dxa"/>
            <w:gridSpan w:val="2"/>
          </w:tcPr>
          <w:p w14:paraId="64E6D027" w14:textId="11FD72E5" w:rsidR="00003F5C" w:rsidRDefault="00003F5C" w:rsidP="00003F5C">
            <w:pPr>
              <w:rPr>
                <w:rFonts w:ascii="Arial" w:eastAsia="Arial" w:hAnsi="Arial" w:cs="Arial"/>
                <w:b/>
                <w:bCs/>
                <w:sz w:val="24"/>
                <w:szCs w:val="24"/>
              </w:rPr>
            </w:pPr>
            <w:r>
              <w:rPr>
                <w:rFonts w:ascii="Arial" w:eastAsia="Arial" w:hAnsi="Arial" w:cs="Arial"/>
                <w:b/>
                <w:bCs/>
                <w:sz w:val="24"/>
                <w:szCs w:val="24"/>
              </w:rPr>
              <w:t>Scope: Prevention and support</w:t>
            </w:r>
            <w:r w:rsidRPr="00F25031">
              <w:rPr>
                <w:rFonts w:ascii="Arial" w:eastAsia="Arial" w:hAnsi="Arial" w:cs="Arial"/>
                <w:b/>
                <w:bCs/>
                <w:sz w:val="24"/>
                <w:szCs w:val="24"/>
              </w:rPr>
              <w:t xml:space="preserve"> </w:t>
            </w:r>
            <w:r>
              <w:rPr>
                <w:rFonts w:ascii="Arial" w:eastAsia="Arial" w:hAnsi="Arial" w:cs="Arial"/>
                <w:b/>
                <w:bCs/>
                <w:sz w:val="24"/>
                <w:szCs w:val="24"/>
              </w:rPr>
              <w:t xml:space="preserve">(non-clinical) </w:t>
            </w:r>
            <w:r w:rsidRPr="00F25031">
              <w:rPr>
                <w:rFonts w:ascii="Arial" w:eastAsia="Arial" w:hAnsi="Arial" w:cs="Arial"/>
                <w:b/>
                <w:bCs/>
                <w:sz w:val="24"/>
                <w:szCs w:val="24"/>
              </w:rPr>
              <w:t>sexual health services</w:t>
            </w:r>
            <w:r>
              <w:rPr>
                <w:rFonts w:ascii="Arial" w:eastAsia="Arial" w:hAnsi="Arial" w:cs="Arial"/>
                <w:b/>
                <w:bCs/>
                <w:sz w:val="24"/>
                <w:szCs w:val="24"/>
              </w:rPr>
              <w:t xml:space="preserve"> in Newcastle</w:t>
            </w:r>
          </w:p>
          <w:p w14:paraId="3E210D69" w14:textId="77777777" w:rsidR="00634149" w:rsidRDefault="00634149" w:rsidP="00003F5C">
            <w:pPr>
              <w:rPr>
                <w:rFonts w:ascii="Arial" w:eastAsia="Arial" w:hAnsi="Arial" w:cs="Arial"/>
                <w:b/>
                <w:bCs/>
                <w:iCs/>
                <w:sz w:val="24"/>
                <w:szCs w:val="24"/>
              </w:rPr>
            </w:pPr>
          </w:p>
          <w:p w14:paraId="79531611" w14:textId="7A31D19B" w:rsidR="00003F5C" w:rsidRPr="00F26AA7" w:rsidRDefault="002A3D4F" w:rsidP="00003F5C">
            <w:pPr>
              <w:rPr>
                <w:rFonts w:ascii="Arial" w:hAnsi="Arial" w:cs="Arial"/>
                <w:iCs/>
                <w:sz w:val="24"/>
                <w:szCs w:val="24"/>
              </w:rPr>
            </w:pPr>
            <w:r>
              <w:rPr>
                <w:rFonts w:ascii="Arial" w:hAnsi="Arial" w:cs="Arial"/>
                <w:iCs/>
                <w:sz w:val="24"/>
                <w:szCs w:val="24"/>
              </w:rPr>
              <w:t xml:space="preserve">Specialist </w:t>
            </w:r>
            <w:r w:rsidR="00604290">
              <w:rPr>
                <w:rFonts w:ascii="Arial" w:hAnsi="Arial" w:cs="Arial"/>
                <w:iCs/>
                <w:sz w:val="24"/>
                <w:szCs w:val="24"/>
              </w:rPr>
              <w:t>s</w:t>
            </w:r>
            <w:r w:rsidR="00003F5C" w:rsidRPr="00F26AA7">
              <w:rPr>
                <w:rFonts w:ascii="Arial" w:hAnsi="Arial" w:cs="Arial"/>
                <w:iCs/>
                <w:sz w:val="24"/>
                <w:szCs w:val="24"/>
              </w:rPr>
              <w:t xml:space="preserve">exual health prevention and support services in Newcastle are </w:t>
            </w:r>
            <w:r w:rsidR="00A167DC">
              <w:rPr>
                <w:rFonts w:ascii="Arial" w:hAnsi="Arial" w:cs="Arial"/>
                <w:iCs/>
                <w:sz w:val="24"/>
                <w:szCs w:val="24"/>
              </w:rPr>
              <w:t xml:space="preserve">an important </w:t>
            </w:r>
            <w:r w:rsidR="00003F5C" w:rsidRPr="00F26AA7">
              <w:rPr>
                <w:rFonts w:ascii="Arial" w:hAnsi="Arial" w:cs="Arial"/>
                <w:iCs/>
                <w:sz w:val="24"/>
                <w:szCs w:val="24"/>
              </w:rPr>
              <w:t xml:space="preserve">community-based offer for </w:t>
            </w:r>
            <w:r w:rsidR="00A97311">
              <w:rPr>
                <w:rFonts w:ascii="Arial" w:hAnsi="Arial" w:cs="Arial"/>
                <w:iCs/>
                <w:sz w:val="24"/>
                <w:szCs w:val="24"/>
              </w:rPr>
              <w:t xml:space="preserve">vulnerable </w:t>
            </w:r>
            <w:r w:rsidR="00875F82">
              <w:rPr>
                <w:rFonts w:ascii="Arial" w:hAnsi="Arial" w:cs="Arial"/>
                <w:iCs/>
                <w:sz w:val="24"/>
                <w:szCs w:val="24"/>
              </w:rPr>
              <w:t>groups</w:t>
            </w:r>
            <w:r w:rsidR="00003F5C" w:rsidRPr="00F26AA7">
              <w:rPr>
                <w:rFonts w:ascii="Arial" w:hAnsi="Arial" w:cs="Arial"/>
                <w:iCs/>
                <w:sz w:val="24"/>
                <w:szCs w:val="24"/>
              </w:rPr>
              <w:t xml:space="preserve"> who may</w:t>
            </w:r>
            <w:r w:rsidR="00875F82">
              <w:rPr>
                <w:rFonts w:ascii="Arial" w:hAnsi="Arial" w:cs="Arial"/>
                <w:iCs/>
                <w:sz w:val="24"/>
                <w:szCs w:val="24"/>
              </w:rPr>
              <w:t xml:space="preserve"> not</w:t>
            </w:r>
            <w:r w:rsidR="00003F5C" w:rsidRPr="00F26AA7">
              <w:rPr>
                <w:rFonts w:ascii="Arial" w:hAnsi="Arial" w:cs="Arial"/>
                <w:iCs/>
                <w:sz w:val="24"/>
                <w:szCs w:val="24"/>
              </w:rPr>
              <w:t xml:space="preserve"> seek mainstream sexual health provision. They are well placed to reach and offer targeted support </w:t>
            </w:r>
            <w:r w:rsidR="007B5891">
              <w:rPr>
                <w:rFonts w:ascii="Arial" w:hAnsi="Arial" w:cs="Arial"/>
                <w:iCs/>
                <w:sz w:val="24"/>
                <w:szCs w:val="24"/>
              </w:rPr>
              <w:t xml:space="preserve">to these communities </w:t>
            </w:r>
            <w:r w:rsidR="00003F5C" w:rsidRPr="00F26AA7">
              <w:rPr>
                <w:rFonts w:ascii="Arial" w:hAnsi="Arial" w:cs="Arial"/>
                <w:iCs/>
                <w:sz w:val="24"/>
                <w:szCs w:val="24"/>
              </w:rPr>
              <w:t>via a range of means including outreach, peer</w:t>
            </w:r>
            <w:r w:rsidR="48BD7DDD" w:rsidRPr="2EF4A632">
              <w:rPr>
                <w:rFonts w:ascii="Arial" w:hAnsi="Arial" w:cs="Arial"/>
                <w:sz w:val="24"/>
                <w:szCs w:val="24"/>
              </w:rPr>
              <w:t>-</w:t>
            </w:r>
            <w:r w:rsidR="00003F5C" w:rsidRPr="00F26AA7">
              <w:rPr>
                <w:rFonts w:ascii="Arial" w:hAnsi="Arial" w:cs="Arial"/>
                <w:iCs/>
                <w:sz w:val="24"/>
                <w:szCs w:val="24"/>
              </w:rPr>
              <w:t>led approaches</w:t>
            </w:r>
            <w:r w:rsidR="00FC7FEC">
              <w:rPr>
                <w:rFonts w:ascii="Arial" w:hAnsi="Arial" w:cs="Arial"/>
                <w:iCs/>
                <w:sz w:val="24"/>
                <w:szCs w:val="24"/>
              </w:rPr>
              <w:t xml:space="preserve">, </w:t>
            </w:r>
            <w:r w:rsidR="00003F5C" w:rsidRPr="00F26AA7">
              <w:rPr>
                <w:rFonts w:ascii="Arial" w:hAnsi="Arial" w:cs="Arial"/>
                <w:iCs/>
                <w:sz w:val="24"/>
                <w:szCs w:val="24"/>
              </w:rPr>
              <w:t>and online engagement via non-conventional methods. </w:t>
            </w:r>
            <w:r w:rsidR="00003F5C">
              <w:rPr>
                <w:rFonts w:ascii="Arial" w:hAnsi="Arial" w:cs="Arial"/>
                <w:iCs/>
                <w:sz w:val="24"/>
                <w:szCs w:val="24"/>
              </w:rPr>
              <w:t xml:space="preserve">These services are also referred to as </w:t>
            </w:r>
            <w:r w:rsidR="0042083E">
              <w:rPr>
                <w:rFonts w:ascii="Arial" w:hAnsi="Arial" w:cs="Arial"/>
                <w:iCs/>
                <w:sz w:val="24"/>
                <w:szCs w:val="24"/>
              </w:rPr>
              <w:t>“</w:t>
            </w:r>
            <w:r w:rsidR="00003F5C">
              <w:rPr>
                <w:rFonts w:ascii="Arial" w:hAnsi="Arial" w:cs="Arial"/>
                <w:iCs/>
                <w:sz w:val="24"/>
                <w:szCs w:val="24"/>
              </w:rPr>
              <w:t>non-clinical</w:t>
            </w:r>
            <w:r w:rsidR="0042083E">
              <w:rPr>
                <w:rFonts w:ascii="Arial" w:hAnsi="Arial" w:cs="Arial"/>
                <w:iCs/>
                <w:sz w:val="24"/>
                <w:szCs w:val="24"/>
              </w:rPr>
              <w:t>”</w:t>
            </w:r>
            <w:r w:rsidR="00003F5C">
              <w:rPr>
                <w:rFonts w:ascii="Arial" w:hAnsi="Arial" w:cs="Arial"/>
                <w:iCs/>
                <w:sz w:val="24"/>
                <w:szCs w:val="24"/>
              </w:rPr>
              <w:t xml:space="preserve"> </w:t>
            </w:r>
            <w:r w:rsidR="003A0C3A">
              <w:rPr>
                <w:rFonts w:ascii="Arial" w:hAnsi="Arial" w:cs="Arial"/>
                <w:iCs/>
                <w:sz w:val="24"/>
                <w:szCs w:val="24"/>
              </w:rPr>
              <w:t xml:space="preserve">sexual health </w:t>
            </w:r>
            <w:r w:rsidR="00003F5C">
              <w:rPr>
                <w:rFonts w:ascii="Arial" w:hAnsi="Arial" w:cs="Arial"/>
                <w:iCs/>
                <w:sz w:val="24"/>
                <w:szCs w:val="24"/>
              </w:rPr>
              <w:t xml:space="preserve">services. </w:t>
            </w:r>
          </w:p>
          <w:p w14:paraId="3DE7725C" w14:textId="77777777" w:rsidR="00003F5C" w:rsidRPr="00F26AA7" w:rsidRDefault="00003F5C" w:rsidP="00003F5C">
            <w:pPr>
              <w:rPr>
                <w:rFonts w:ascii="Arial" w:hAnsi="Arial" w:cs="Arial"/>
                <w:iCs/>
                <w:sz w:val="24"/>
                <w:szCs w:val="24"/>
              </w:rPr>
            </w:pPr>
          </w:p>
          <w:p w14:paraId="7F125A87" w14:textId="1C5205AC" w:rsidR="0042083E" w:rsidRDefault="0042083E" w:rsidP="00003F5C">
            <w:pPr>
              <w:rPr>
                <w:rFonts w:ascii="Arial" w:hAnsi="Arial" w:cs="Arial"/>
                <w:iCs/>
                <w:sz w:val="24"/>
                <w:szCs w:val="24"/>
              </w:rPr>
            </w:pPr>
            <w:r>
              <w:rPr>
                <w:rFonts w:ascii="Arial" w:hAnsi="Arial" w:cs="Arial"/>
                <w:iCs/>
                <w:sz w:val="24"/>
                <w:szCs w:val="24"/>
              </w:rPr>
              <w:t>These services</w:t>
            </w:r>
            <w:r w:rsidR="00003F5C" w:rsidRPr="00F26AA7">
              <w:rPr>
                <w:rFonts w:ascii="Arial" w:hAnsi="Arial" w:cs="Arial"/>
                <w:iCs/>
                <w:sz w:val="24"/>
                <w:szCs w:val="24"/>
              </w:rPr>
              <w:t xml:space="preserve"> cover a wide range of sexual health i</w:t>
            </w:r>
            <w:r w:rsidR="0039105A">
              <w:rPr>
                <w:rFonts w:ascii="Arial" w:hAnsi="Arial" w:cs="Arial"/>
                <w:iCs/>
                <w:sz w:val="24"/>
                <w:szCs w:val="24"/>
              </w:rPr>
              <w:t>nterventions</w:t>
            </w:r>
            <w:r w:rsidR="00003F5C" w:rsidRPr="00F26AA7">
              <w:rPr>
                <w:rFonts w:ascii="Arial" w:hAnsi="Arial" w:cs="Arial"/>
                <w:iCs/>
                <w:sz w:val="24"/>
                <w:szCs w:val="24"/>
              </w:rPr>
              <w:t xml:space="preserve"> including sexual health promotion, </w:t>
            </w:r>
            <w:r w:rsidR="00F95CDC">
              <w:rPr>
                <w:rFonts w:ascii="Arial" w:hAnsi="Arial" w:cs="Arial"/>
                <w:iCs/>
                <w:sz w:val="24"/>
                <w:szCs w:val="24"/>
              </w:rPr>
              <w:t>HIV prevention</w:t>
            </w:r>
            <w:r>
              <w:rPr>
                <w:rFonts w:ascii="Arial" w:hAnsi="Arial" w:cs="Arial"/>
                <w:iCs/>
                <w:sz w:val="24"/>
                <w:szCs w:val="24"/>
              </w:rPr>
              <w:t>, p</w:t>
            </w:r>
            <w:r w:rsidR="00F95CDC">
              <w:rPr>
                <w:rFonts w:ascii="Arial" w:hAnsi="Arial" w:cs="Arial"/>
                <w:iCs/>
                <w:sz w:val="24"/>
                <w:szCs w:val="24"/>
              </w:rPr>
              <w:t xml:space="preserve">romotion </w:t>
            </w:r>
            <w:r>
              <w:rPr>
                <w:rFonts w:ascii="Arial" w:hAnsi="Arial" w:cs="Arial"/>
                <w:iCs/>
                <w:sz w:val="24"/>
                <w:szCs w:val="24"/>
              </w:rPr>
              <w:t xml:space="preserve">of </w:t>
            </w:r>
            <w:proofErr w:type="spellStart"/>
            <w:r w:rsidR="00F95CDC">
              <w:rPr>
                <w:rFonts w:ascii="Arial" w:hAnsi="Arial" w:cs="Arial"/>
                <w:iCs/>
                <w:sz w:val="24"/>
                <w:szCs w:val="24"/>
              </w:rPr>
              <w:t>PrEP</w:t>
            </w:r>
            <w:proofErr w:type="spellEnd"/>
            <w:r w:rsidR="00F95CDC">
              <w:rPr>
                <w:rFonts w:ascii="Arial" w:hAnsi="Arial" w:cs="Arial"/>
                <w:iCs/>
                <w:sz w:val="24"/>
                <w:szCs w:val="24"/>
              </w:rPr>
              <w:t xml:space="preserve">, </w:t>
            </w:r>
            <w:r w:rsidR="00003F5C" w:rsidRPr="00F26AA7">
              <w:rPr>
                <w:rFonts w:ascii="Arial" w:hAnsi="Arial" w:cs="Arial"/>
                <w:iCs/>
                <w:sz w:val="24"/>
                <w:szCs w:val="24"/>
              </w:rPr>
              <w:t>information, advice, education</w:t>
            </w:r>
            <w:r w:rsidR="0039105A">
              <w:rPr>
                <w:rFonts w:ascii="Arial" w:hAnsi="Arial" w:cs="Arial"/>
                <w:iCs/>
                <w:sz w:val="24"/>
                <w:szCs w:val="24"/>
              </w:rPr>
              <w:t xml:space="preserve"> and training</w:t>
            </w:r>
            <w:r w:rsidR="00003F5C" w:rsidRPr="00F26AA7">
              <w:rPr>
                <w:rFonts w:ascii="Arial" w:hAnsi="Arial" w:cs="Arial"/>
                <w:iCs/>
                <w:sz w:val="24"/>
                <w:szCs w:val="24"/>
              </w:rPr>
              <w:t xml:space="preserve">, </w:t>
            </w:r>
            <w:r w:rsidR="006A0336">
              <w:rPr>
                <w:rFonts w:ascii="Arial" w:hAnsi="Arial" w:cs="Arial"/>
                <w:iCs/>
                <w:sz w:val="24"/>
                <w:szCs w:val="24"/>
              </w:rPr>
              <w:t xml:space="preserve">community development, </w:t>
            </w:r>
            <w:r w:rsidR="005F09A6">
              <w:rPr>
                <w:rFonts w:ascii="Arial" w:hAnsi="Arial" w:cs="Arial"/>
                <w:iCs/>
                <w:sz w:val="24"/>
                <w:szCs w:val="24"/>
              </w:rPr>
              <w:t xml:space="preserve">access to </w:t>
            </w:r>
            <w:r w:rsidR="00003F5C" w:rsidRPr="00F26AA7">
              <w:rPr>
                <w:rFonts w:ascii="Arial" w:hAnsi="Arial" w:cs="Arial"/>
                <w:iCs/>
                <w:sz w:val="24"/>
                <w:szCs w:val="24"/>
              </w:rPr>
              <w:t>STI/HIV testing,</w:t>
            </w:r>
            <w:r w:rsidR="005F09A6">
              <w:rPr>
                <w:rFonts w:ascii="Arial" w:hAnsi="Arial" w:cs="Arial"/>
                <w:iCs/>
                <w:sz w:val="24"/>
                <w:szCs w:val="24"/>
              </w:rPr>
              <w:t xml:space="preserve"> condoms</w:t>
            </w:r>
            <w:r w:rsidR="00F95CDC">
              <w:rPr>
                <w:rFonts w:ascii="Arial" w:hAnsi="Arial" w:cs="Arial"/>
                <w:iCs/>
                <w:sz w:val="24"/>
                <w:szCs w:val="24"/>
              </w:rPr>
              <w:t>,</w:t>
            </w:r>
            <w:r w:rsidR="00003F5C" w:rsidRPr="00F26AA7">
              <w:rPr>
                <w:rFonts w:ascii="Arial" w:hAnsi="Arial" w:cs="Arial"/>
                <w:iCs/>
                <w:sz w:val="24"/>
                <w:szCs w:val="24"/>
              </w:rPr>
              <w:t xml:space="preserve"> pregnancy testing, outreach, one to one/group work</w:t>
            </w:r>
            <w:r>
              <w:rPr>
                <w:rFonts w:ascii="Arial" w:hAnsi="Arial" w:cs="Arial"/>
                <w:iCs/>
                <w:sz w:val="24"/>
                <w:szCs w:val="24"/>
              </w:rPr>
              <w:t>,</w:t>
            </w:r>
            <w:r w:rsidR="00003F5C" w:rsidRPr="00F26AA7">
              <w:rPr>
                <w:rFonts w:ascii="Arial" w:hAnsi="Arial" w:cs="Arial"/>
                <w:iCs/>
                <w:sz w:val="24"/>
                <w:szCs w:val="24"/>
              </w:rPr>
              <w:t xml:space="preserve"> and </w:t>
            </w:r>
            <w:r>
              <w:rPr>
                <w:rFonts w:ascii="Arial" w:hAnsi="Arial" w:cs="Arial"/>
                <w:iCs/>
                <w:sz w:val="24"/>
                <w:szCs w:val="24"/>
              </w:rPr>
              <w:t xml:space="preserve">appropriate </w:t>
            </w:r>
            <w:r w:rsidR="00003F5C" w:rsidRPr="00F26AA7">
              <w:rPr>
                <w:rFonts w:ascii="Arial" w:hAnsi="Arial" w:cs="Arial"/>
                <w:iCs/>
                <w:sz w:val="24"/>
                <w:szCs w:val="24"/>
              </w:rPr>
              <w:t>sign posting to</w:t>
            </w:r>
            <w:r>
              <w:rPr>
                <w:rFonts w:ascii="Arial" w:hAnsi="Arial" w:cs="Arial"/>
                <w:iCs/>
                <w:sz w:val="24"/>
                <w:szCs w:val="24"/>
              </w:rPr>
              <w:t xml:space="preserve"> the</w:t>
            </w:r>
            <w:r w:rsidR="00003F5C" w:rsidRPr="00F26AA7">
              <w:rPr>
                <w:rFonts w:ascii="Arial" w:hAnsi="Arial" w:cs="Arial"/>
                <w:iCs/>
                <w:sz w:val="24"/>
                <w:szCs w:val="24"/>
              </w:rPr>
              <w:t xml:space="preserve"> clinical health service provision</w:t>
            </w:r>
            <w:r w:rsidR="006C4146">
              <w:rPr>
                <w:rFonts w:ascii="Arial" w:hAnsi="Arial" w:cs="Arial"/>
                <w:iCs/>
                <w:sz w:val="24"/>
                <w:szCs w:val="24"/>
              </w:rPr>
              <w:t xml:space="preserve">. </w:t>
            </w:r>
          </w:p>
          <w:p w14:paraId="5BD106B3" w14:textId="77777777" w:rsidR="0042083E" w:rsidRDefault="0042083E" w:rsidP="00003F5C">
            <w:pPr>
              <w:rPr>
                <w:rFonts w:ascii="Arial" w:hAnsi="Arial" w:cs="Arial"/>
                <w:iCs/>
                <w:sz w:val="24"/>
                <w:szCs w:val="24"/>
              </w:rPr>
            </w:pPr>
          </w:p>
          <w:p w14:paraId="61A0918D" w14:textId="77777777" w:rsidR="0042083E" w:rsidRDefault="006C4146" w:rsidP="0042083E">
            <w:pPr>
              <w:rPr>
                <w:rFonts w:ascii="Arial" w:hAnsi="Arial" w:cs="Arial"/>
                <w:iCs/>
                <w:sz w:val="24"/>
                <w:szCs w:val="24"/>
              </w:rPr>
            </w:pPr>
            <w:r>
              <w:rPr>
                <w:rFonts w:ascii="Arial" w:hAnsi="Arial" w:cs="Arial"/>
                <w:iCs/>
                <w:sz w:val="24"/>
                <w:szCs w:val="24"/>
              </w:rPr>
              <w:t>These services are</w:t>
            </w:r>
            <w:r w:rsidR="00003F5C" w:rsidRPr="00F26AA7">
              <w:rPr>
                <w:rFonts w:ascii="Arial" w:hAnsi="Arial" w:cs="Arial"/>
                <w:iCs/>
                <w:sz w:val="24"/>
                <w:szCs w:val="24"/>
              </w:rPr>
              <w:t xml:space="preserve"> </w:t>
            </w:r>
            <w:r w:rsidR="0042083E">
              <w:rPr>
                <w:rFonts w:ascii="Arial" w:hAnsi="Arial" w:cs="Arial"/>
                <w:iCs/>
                <w:sz w:val="24"/>
                <w:szCs w:val="24"/>
              </w:rPr>
              <w:t xml:space="preserve">expected to be </w:t>
            </w:r>
            <w:r w:rsidR="00003F5C" w:rsidRPr="00F26AA7">
              <w:rPr>
                <w:rFonts w:ascii="Arial" w:hAnsi="Arial" w:cs="Arial"/>
                <w:iCs/>
                <w:sz w:val="24"/>
                <w:szCs w:val="24"/>
              </w:rPr>
              <w:t xml:space="preserve">delivered in a range of </w:t>
            </w:r>
            <w:r w:rsidR="00A94984">
              <w:rPr>
                <w:rFonts w:ascii="Arial" w:hAnsi="Arial" w:cs="Arial"/>
                <w:iCs/>
                <w:sz w:val="24"/>
                <w:szCs w:val="24"/>
              </w:rPr>
              <w:t>local</w:t>
            </w:r>
            <w:r w:rsidR="00003F5C" w:rsidRPr="00F26AA7">
              <w:rPr>
                <w:rFonts w:ascii="Arial" w:hAnsi="Arial" w:cs="Arial"/>
                <w:iCs/>
                <w:sz w:val="24"/>
                <w:szCs w:val="24"/>
              </w:rPr>
              <w:t xml:space="preserve"> settings across the city </w:t>
            </w:r>
            <w:r w:rsidR="00C75DB0">
              <w:rPr>
                <w:rFonts w:ascii="Arial" w:hAnsi="Arial" w:cs="Arial"/>
                <w:iCs/>
                <w:sz w:val="24"/>
                <w:szCs w:val="24"/>
              </w:rPr>
              <w:t xml:space="preserve">including </w:t>
            </w:r>
            <w:r w:rsidR="00003F5C" w:rsidRPr="00F26AA7">
              <w:rPr>
                <w:rFonts w:ascii="Arial" w:hAnsi="Arial" w:cs="Arial"/>
                <w:iCs/>
                <w:sz w:val="24"/>
                <w:szCs w:val="24"/>
              </w:rPr>
              <w:t>community centre</w:t>
            </w:r>
            <w:r w:rsidR="00C31D53">
              <w:rPr>
                <w:rFonts w:ascii="Arial" w:hAnsi="Arial" w:cs="Arial"/>
                <w:iCs/>
                <w:sz w:val="24"/>
                <w:szCs w:val="24"/>
              </w:rPr>
              <w:t>s</w:t>
            </w:r>
            <w:r w:rsidR="00003F5C" w:rsidRPr="00F26AA7">
              <w:rPr>
                <w:rFonts w:ascii="Arial" w:hAnsi="Arial" w:cs="Arial"/>
                <w:iCs/>
                <w:sz w:val="24"/>
                <w:szCs w:val="24"/>
              </w:rPr>
              <w:t>, sports clubs, churches</w:t>
            </w:r>
            <w:r w:rsidR="0042083E">
              <w:rPr>
                <w:rFonts w:ascii="Arial" w:hAnsi="Arial" w:cs="Arial"/>
                <w:iCs/>
                <w:sz w:val="24"/>
                <w:szCs w:val="24"/>
              </w:rPr>
              <w:t>,</w:t>
            </w:r>
            <w:r w:rsidR="007305DB">
              <w:rPr>
                <w:rFonts w:ascii="Arial" w:hAnsi="Arial" w:cs="Arial"/>
                <w:iCs/>
                <w:sz w:val="24"/>
                <w:szCs w:val="24"/>
              </w:rPr>
              <w:t xml:space="preserve"> and schools.</w:t>
            </w:r>
            <w:r w:rsidR="00C75DB0">
              <w:rPr>
                <w:rFonts w:ascii="Arial" w:hAnsi="Arial" w:cs="Arial"/>
                <w:iCs/>
                <w:sz w:val="24"/>
                <w:szCs w:val="24"/>
              </w:rPr>
              <w:t xml:space="preserve"> Outreach</w:t>
            </w:r>
            <w:r w:rsidR="00BF5DCA">
              <w:rPr>
                <w:rFonts w:ascii="Arial" w:hAnsi="Arial" w:cs="Arial"/>
                <w:iCs/>
                <w:sz w:val="24"/>
                <w:szCs w:val="24"/>
              </w:rPr>
              <w:t xml:space="preserve"> into </w:t>
            </w:r>
            <w:r w:rsidR="002852B4">
              <w:rPr>
                <w:rFonts w:ascii="Arial" w:hAnsi="Arial" w:cs="Arial"/>
                <w:iCs/>
                <w:sz w:val="24"/>
                <w:szCs w:val="24"/>
              </w:rPr>
              <w:t>cruising</w:t>
            </w:r>
            <w:r w:rsidR="00BF5DCA">
              <w:rPr>
                <w:rFonts w:ascii="Arial" w:hAnsi="Arial" w:cs="Arial"/>
                <w:iCs/>
                <w:sz w:val="24"/>
                <w:szCs w:val="24"/>
              </w:rPr>
              <w:t xml:space="preserve"> areas, parks, saunas</w:t>
            </w:r>
            <w:r w:rsidR="0042083E">
              <w:rPr>
                <w:rFonts w:ascii="Arial" w:hAnsi="Arial" w:cs="Arial"/>
                <w:iCs/>
                <w:sz w:val="24"/>
                <w:szCs w:val="24"/>
              </w:rPr>
              <w:t>,</w:t>
            </w:r>
            <w:r w:rsidR="00586982">
              <w:rPr>
                <w:rFonts w:ascii="Arial" w:hAnsi="Arial" w:cs="Arial"/>
                <w:iCs/>
                <w:sz w:val="24"/>
                <w:szCs w:val="24"/>
              </w:rPr>
              <w:t xml:space="preserve"> and </w:t>
            </w:r>
            <w:r w:rsidR="00C31D53">
              <w:rPr>
                <w:rFonts w:ascii="Arial" w:hAnsi="Arial" w:cs="Arial"/>
                <w:iCs/>
                <w:sz w:val="24"/>
                <w:szCs w:val="24"/>
              </w:rPr>
              <w:t xml:space="preserve">the </w:t>
            </w:r>
            <w:r w:rsidR="00732C64">
              <w:rPr>
                <w:rFonts w:ascii="Arial" w:hAnsi="Arial" w:cs="Arial"/>
                <w:iCs/>
                <w:sz w:val="24"/>
                <w:szCs w:val="24"/>
              </w:rPr>
              <w:t>night-time</w:t>
            </w:r>
            <w:r w:rsidR="00586982">
              <w:rPr>
                <w:rFonts w:ascii="Arial" w:hAnsi="Arial" w:cs="Arial"/>
                <w:iCs/>
                <w:sz w:val="24"/>
                <w:szCs w:val="24"/>
              </w:rPr>
              <w:t xml:space="preserve"> economy</w:t>
            </w:r>
            <w:r w:rsidR="00C75DB0">
              <w:rPr>
                <w:rFonts w:ascii="Arial" w:hAnsi="Arial" w:cs="Arial"/>
                <w:iCs/>
                <w:sz w:val="24"/>
                <w:szCs w:val="24"/>
              </w:rPr>
              <w:t xml:space="preserve"> </w:t>
            </w:r>
            <w:r w:rsidR="00026B67">
              <w:rPr>
                <w:rFonts w:ascii="Arial" w:hAnsi="Arial" w:cs="Arial"/>
                <w:iCs/>
                <w:sz w:val="24"/>
                <w:szCs w:val="24"/>
              </w:rPr>
              <w:t>is a</w:t>
            </w:r>
            <w:r w:rsidR="00C31D53">
              <w:rPr>
                <w:rFonts w:ascii="Arial" w:hAnsi="Arial" w:cs="Arial"/>
                <w:iCs/>
                <w:sz w:val="24"/>
                <w:szCs w:val="24"/>
              </w:rPr>
              <w:t xml:space="preserve"> unique</w:t>
            </w:r>
            <w:r w:rsidR="00026B67">
              <w:rPr>
                <w:rFonts w:ascii="Arial" w:hAnsi="Arial" w:cs="Arial"/>
                <w:iCs/>
                <w:sz w:val="24"/>
                <w:szCs w:val="24"/>
              </w:rPr>
              <w:t xml:space="preserve"> element </w:t>
            </w:r>
            <w:r w:rsidR="002643ED">
              <w:rPr>
                <w:rFonts w:ascii="Arial" w:hAnsi="Arial" w:cs="Arial"/>
                <w:iCs/>
                <w:sz w:val="24"/>
                <w:szCs w:val="24"/>
              </w:rPr>
              <w:t>to</w:t>
            </w:r>
            <w:r w:rsidR="00026B67">
              <w:rPr>
                <w:rFonts w:ascii="Arial" w:hAnsi="Arial" w:cs="Arial"/>
                <w:iCs/>
                <w:sz w:val="24"/>
                <w:szCs w:val="24"/>
              </w:rPr>
              <w:t xml:space="preserve"> these services </w:t>
            </w:r>
            <w:r w:rsidR="00586982">
              <w:rPr>
                <w:rFonts w:ascii="Arial" w:hAnsi="Arial" w:cs="Arial"/>
                <w:iCs/>
                <w:sz w:val="24"/>
                <w:szCs w:val="24"/>
              </w:rPr>
              <w:t xml:space="preserve">along with </w:t>
            </w:r>
            <w:r w:rsidR="002852B4">
              <w:rPr>
                <w:rFonts w:ascii="Arial" w:hAnsi="Arial" w:cs="Arial"/>
                <w:iCs/>
                <w:sz w:val="24"/>
                <w:szCs w:val="24"/>
              </w:rPr>
              <w:t>a range of</w:t>
            </w:r>
            <w:r w:rsidR="004370C0">
              <w:rPr>
                <w:rFonts w:ascii="Arial" w:hAnsi="Arial" w:cs="Arial"/>
                <w:iCs/>
                <w:sz w:val="24"/>
                <w:szCs w:val="24"/>
              </w:rPr>
              <w:t xml:space="preserve"> </w:t>
            </w:r>
            <w:r w:rsidR="00003F5C" w:rsidRPr="00F26AA7">
              <w:rPr>
                <w:rFonts w:ascii="Arial" w:hAnsi="Arial" w:cs="Arial"/>
                <w:iCs/>
                <w:sz w:val="24"/>
                <w:szCs w:val="24"/>
              </w:rPr>
              <w:t>online</w:t>
            </w:r>
            <w:r w:rsidR="00E33D6C">
              <w:rPr>
                <w:rFonts w:ascii="Arial" w:hAnsi="Arial" w:cs="Arial"/>
                <w:iCs/>
                <w:sz w:val="24"/>
                <w:szCs w:val="24"/>
              </w:rPr>
              <w:t xml:space="preserve"> </w:t>
            </w:r>
            <w:r w:rsidR="002852B4">
              <w:rPr>
                <w:rFonts w:ascii="Arial" w:hAnsi="Arial" w:cs="Arial"/>
                <w:iCs/>
                <w:sz w:val="24"/>
                <w:szCs w:val="24"/>
              </w:rPr>
              <w:t xml:space="preserve">engagement </w:t>
            </w:r>
            <w:r w:rsidR="00E33D6C">
              <w:rPr>
                <w:rFonts w:ascii="Arial" w:hAnsi="Arial" w:cs="Arial"/>
                <w:iCs/>
                <w:sz w:val="24"/>
                <w:szCs w:val="24"/>
              </w:rPr>
              <w:t>methods</w:t>
            </w:r>
            <w:r w:rsidR="006F5338">
              <w:rPr>
                <w:rFonts w:ascii="Arial" w:hAnsi="Arial" w:cs="Arial"/>
                <w:iCs/>
                <w:sz w:val="24"/>
                <w:szCs w:val="24"/>
              </w:rPr>
              <w:t xml:space="preserve"> which enables </w:t>
            </w:r>
            <w:r w:rsidR="00E55F07">
              <w:rPr>
                <w:rFonts w:ascii="Arial" w:hAnsi="Arial" w:cs="Arial"/>
                <w:iCs/>
                <w:sz w:val="24"/>
                <w:szCs w:val="24"/>
              </w:rPr>
              <w:t>a greater reach to specific vulnerable communities.</w:t>
            </w:r>
            <w:r w:rsidR="0042083E">
              <w:rPr>
                <w:rFonts w:ascii="Arial" w:hAnsi="Arial" w:cs="Arial"/>
                <w:iCs/>
                <w:sz w:val="24"/>
                <w:szCs w:val="24"/>
              </w:rPr>
              <w:t xml:space="preserve"> They</w:t>
            </w:r>
            <w:r w:rsidR="009C6C61">
              <w:rPr>
                <w:rFonts w:ascii="Arial" w:hAnsi="Arial" w:cs="Arial"/>
                <w:iCs/>
                <w:sz w:val="24"/>
                <w:szCs w:val="24"/>
              </w:rPr>
              <w:t xml:space="preserve"> </w:t>
            </w:r>
            <w:r w:rsidR="008736E8">
              <w:rPr>
                <w:rFonts w:ascii="Arial" w:hAnsi="Arial" w:cs="Arial"/>
                <w:iCs/>
                <w:sz w:val="24"/>
                <w:szCs w:val="24"/>
              </w:rPr>
              <w:t xml:space="preserve">form part of a system wide approach </w:t>
            </w:r>
            <w:r w:rsidR="00C325C7">
              <w:rPr>
                <w:rFonts w:ascii="Arial" w:hAnsi="Arial" w:cs="Arial"/>
                <w:iCs/>
                <w:sz w:val="24"/>
                <w:szCs w:val="24"/>
              </w:rPr>
              <w:t>to sexual health across Newcastle</w:t>
            </w:r>
            <w:r w:rsidR="005E4AC4">
              <w:rPr>
                <w:rFonts w:ascii="Arial" w:hAnsi="Arial" w:cs="Arial"/>
                <w:iCs/>
                <w:sz w:val="24"/>
                <w:szCs w:val="24"/>
              </w:rPr>
              <w:t xml:space="preserve"> working in partnership with clinical </w:t>
            </w:r>
            <w:r w:rsidR="00206490">
              <w:rPr>
                <w:rFonts w:ascii="Arial" w:hAnsi="Arial" w:cs="Arial"/>
                <w:iCs/>
                <w:sz w:val="24"/>
                <w:szCs w:val="24"/>
              </w:rPr>
              <w:t>service provision</w:t>
            </w:r>
            <w:r w:rsidR="004B2EBB">
              <w:rPr>
                <w:rFonts w:ascii="Arial" w:hAnsi="Arial" w:cs="Arial"/>
                <w:iCs/>
                <w:sz w:val="24"/>
                <w:szCs w:val="24"/>
              </w:rPr>
              <w:t>.</w:t>
            </w:r>
            <w:r w:rsidR="00A55099">
              <w:rPr>
                <w:rFonts w:ascii="Arial" w:hAnsi="Arial" w:cs="Arial"/>
                <w:iCs/>
                <w:sz w:val="24"/>
                <w:szCs w:val="24"/>
              </w:rPr>
              <w:t xml:space="preserve"> </w:t>
            </w:r>
          </w:p>
          <w:p w14:paraId="66D0310E" w14:textId="77777777" w:rsidR="0042083E" w:rsidRDefault="0042083E" w:rsidP="0042083E">
            <w:pPr>
              <w:rPr>
                <w:rFonts w:ascii="Arial" w:hAnsi="Arial" w:cs="Arial"/>
                <w:iCs/>
                <w:sz w:val="24"/>
                <w:szCs w:val="24"/>
              </w:rPr>
            </w:pPr>
          </w:p>
          <w:p w14:paraId="1A00BE32" w14:textId="011DB90F" w:rsidR="00003F5C" w:rsidRPr="00F25031" w:rsidRDefault="00003F5C" w:rsidP="0042083E">
            <w:pPr>
              <w:rPr>
                <w:rFonts w:ascii="Arial" w:hAnsi="Arial" w:cs="Arial"/>
                <w:color w:val="000000" w:themeColor="text1"/>
                <w:sz w:val="24"/>
                <w:szCs w:val="24"/>
              </w:rPr>
            </w:pPr>
            <w:r w:rsidRPr="49EDEF01">
              <w:rPr>
                <w:rFonts w:ascii="Arial" w:hAnsi="Arial" w:cs="Arial"/>
                <w:color w:val="000000" w:themeColor="text1"/>
                <w:sz w:val="24"/>
                <w:szCs w:val="24"/>
              </w:rPr>
              <w:t xml:space="preserve">The following table outlines the </w:t>
            </w:r>
            <w:r w:rsidR="0042083E">
              <w:rPr>
                <w:rFonts w:ascii="Arial" w:hAnsi="Arial" w:cs="Arial"/>
                <w:color w:val="000000" w:themeColor="text1"/>
                <w:sz w:val="24"/>
                <w:szCs w:val="24"/>
              </w:rPr>
              <w:t>in-scope</w:t>
            </w:r>
            <w:r w:rsidRPr="49EDEF01">
              <w:rPr>
                <w:rFonts w:ascii="Arial" w:hAnsi="Arial" w:cs="Arial"/>
                <w:color w:val="000000" w:themeColor="text1"/>
                <w:sz w:val="24"/>
                <w:szCs w:val="24"/>
              </w:rPr>
              <w:t xml:space="preserve"> contracts for </w:t>
            </w:r>
            <w:r>
              <w:rPr>
                <w:rFonts w:ascii="Arial" w:hAnsi="Arial" w:cs="Arial"/>
                <w:color w:val="000000" w:themeColor="text1"/>
                <w:sz w:val="24"/>
                <w:szCs w:val="24"/>
              </w:rPr>
              <w:t>these</w:t>
            </w:r>
            <w:r w:rsidRPr="49EDEF01">
              <w:rPr>
                <w:rFonts w:ascii="Arial" w:hAnsi="Arial" w:cs="Arial"/>
                <w:color w:val="000000" w:themeColor="text1"/>
                <w:sz w:val="24"/>
                <w:szCs w:val="24"/>
              </w:rPr>
              <w:t xml:space="preserve"> services in Newcastle:</w:t>
            </w:r>
          </w:p>
          <w:p w14:paraId="298D4222" w14:textId="77777777" w:rsidR="00003F5C" w:rsidRPr="00F25031" w:rsidRDefault="00003F5C" w:rsidP="00003F5C">
            <w:pPr>
              <w:tabs>
                <w:tab w:val="left" w:pos="3731"/>
              </w:tabs>
              <w:rPr>
                <w:rFonts w:ascii="Arial" w:hAnsi="Arial" w:cs="Arial"/>
                <w:color w:val="000000"/>
                <w:sz w:val="24"/>
                <w:szCs w:val="24"/>
              </w:rPr>
            </w:pPr>
          </w:p>
          <w:tbl>
            <w:tblPr>
              <w:tblStyle w:val="TableGrid"/>
              <w:tblW w:w="10375" w:type="dxa"/>
              <w:tblLayout w:type="fixed"/>
              <w:tblLook w:val="04A0" w:firstRow="1" w:lastRow="0" w:firstColumn="1" w:lastColumn="0" w:noHBand="0" w:noVBand="1"/>
            </w:tblPr>
            <w:tblGrid>
              <w:gridCol w:w="2295"/>
              <w:gridCol w:w="8080"/>
            </w:tblGrid>
            <w:tr w:rsidR="00003F5C" w:rsidRPr="00F25031" w14:paraId="534F4E31" w14:textId="77777777" w:rsidTr="00D65EA5">
              <w:tc>
                <w:tcPr>
                  <w:tcW w:w="2295" w:type="dxa"/>
                </w:tcPr>
                <w:p w14:paraId="2B2ECE25" w14:textId="5C7B1FE7" w:rsidR="00003F5C" w:rsidRPr="00F25031" w:rsidRDefault="00003F5C" w:rsidP="00003F5C">
                  <w:pPr>
                    <w:jc w:val="center"/>
                    <w:rPr>
                      <w:rFonts w:ascii="Arial" w:hAnsi="Arial" w:cs="Arial"/>
                      <w:b/>
                      <w:color w:val="000000"/>
                      <w:sz w:val="24"/>
                      <w:szCs w:val="24"/>
                      <w:lang w:val="en"/>
                    </w:rPr>
                  </w:pPr>
                  <w:r>
                    <w:rPr>
                      <w:rFonts w:ascii="Arial" w:hAnsi="Arial" w:cs="Arial"/>
                      <w:b/>
                      <w:color w:val="000000"/>
                      <w:sz w:val="24"/>
                      <w:szCs w:val="24"/>
                      <w:lang w:val="en"/>
                    </w:rPr>
                    <w:lastRenderedPageBreak/>
                    <w:t>Targeted vulnerable group</w:t>
                  </w:r>
                </w:p>
              </w:tc>
              <w:tc>
                <w:tcPr>
                  <w:tcW w:w="8080" w:type="dxa"/>
                </w:tcPr>
                <w:p w14:paraId="3DA73955" w14:textId="77777777" w:rsidR="00003F5C" w:rsidRPr="00F25031" w:rsidRDefault="00003F5C" w:rsidP="00003F5C">
                  <w:pPr>
                    <w:jc w:val="center"/>
                    <w:rPr>
                      <w:rFonts w:ascii="Arial" w:hAnsi="Arial" w:cs="Arial"/>
                      <w:b/>
                      <w:color w:val="000000"/>
                      <w:sz w:val="24"/>
                      <w:szCs w:val="24"/>
                      <w:lang w:val="en"/>
                    </w:rPr>
                  </w:pPr>
                  <w:r w:rsidRPr="00F25031">
                    <w:rPr>
                      <w:rFonts w:ascii="Arial" w:hAnsi="Arial" w:cs="Arial"/>
                      <w:b/>
                      <w:color w:val="000000"/>
                      <w:sz w:val="24"/>
                      <w:szCs w:val="24"/>
                      <w:lang w:val="en"/>
                    </w:rPr>
                    <w:t>Contract</w:t>
                  </w:r>
                </w:p>
              </w:tc>
            </w:tr>
            <w:tr w:rsidR="00003F5C" w:rsidRPr="00F25031" w14:paraId="7943EB17" w14:textId="77777777" w:rsidTr="00D65EA5">
              <w:tc>
                <w:tcPr>
                  <w:tcW w:w="2295" w:type="dxa"/>
                  <w:vMerge w:val="restart"/>
                  <w:vAlign w:val="center"/>
                </w:tcPr>
                <w:p w14:paraId="24777F40" w14:textId="77777777" w:rsidR="00003F5C" w:rsidRPr="00F25031" w:rsidRDefault="00003F5C" w:rsidP="00003F5C">
                  <w:pPr>
                    <w:jc w:val="center"/>
                    <w:rPr>
                      <w:rFonts w:ascii="Arial" w:hAnsi="Arial" w:cs="Arial"/>
                      <w:color w:val="000000"/>
                      <w:sz w:val="24"/>
                      <w:szCs w:val="24"/>
                      <w:lang w:val="en"/>
                    </w:rPr>
                  </w:pPr>
                  <w:r w:rsidRPr="00F25031">
                    <w:rPr>
                      <w:rFonts w:ascii="Arial" w:hAnsi="Arial" w:cs="Arial"/>
                      <w:color w:val="000000"/>
                      <w:sz w:val="24"/>
                      <w:szCs w:val="24"/>
                      <w:lang w:val="en"/>
                    </w:rPr>
                    <w:t>Young People</w:t>
                  </w:r>
                </w:p>
              </w:tc>
              <w:tc>
                <w:tcPr>
                  <w:tcW w:w="8080" w:type="dxa"/>
                </w:tcPr>
                <w:p w14:paraId="17597EBD" w14:textId="3B4597FA"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 xml:space="preserve">West End Youth Enquiry Service </w:t>
                  </w:r>
                  <w:r w:rsidR="00161793">
                    <w:rPr>
                      <w:rFonts w:ascii="Arial" w:hAnsi="Arial" w:cs="Arial"/>
                      <w:color w:val="000000"/>
                      <w:sz w:val="24"/>
                      <w:szCs w:val="24"/>
                      <w:lang w:val="en"/>
                    </w:rPr>
                    <w:t>(</w:t>
                  </w:r>
                  <w:r w:rsidR="00D65EA5">
                    <w:rPr>
                      <w:rFonts w:ascii="Arial" w:hAnsi="Arial" w:cs="Arial"/>
                      <w:color w:val="000000"/>
                      <w:sz w:val="24"/>
                      <w:szCs w:val="24"/>
                      <w:lang w:val="en"/>
                    </w:rPr>
                    <w:t xml:space="preserve">locally known as </w:t>
                  </w:r>
                  <w:r w:rsidR="00161793" w:rsidRPr="00D65EA5">
                    <w:rPr>
                      <w:rFonts w:ascii="Arial" w:hAnsi="Arial" w:cs="Arial"/>
                      <w:i/>
                      <w:iCs/>
                      <w:color w:val="000000"/>
                      <w:sz w:val="24"/>
                      <w:szCs w:val="24"/>
                      <w:lang w:val="en"/>
                    </w:rPr>
                    <w:t>WEYES</w:t>
                  </w:r>
                  <w:r w:rsidR="00161793">
                    <w:rPr>
                      <w:rFonts w:ascii="Arial" w:hAnsi="Arial" w:cs="Arial"/>
                      <w:color w:val="000000"/>
                      <w:sz w:val="24"/>
                      <w:szCs w:val="24"/>
                      <w:lang w:val="en"/>
                    </w:rPr>
                    <w:t>)</w:t>
                  </w:r>
                </w:p>
                <w:p w14:paraId="5F5FCCE2" w14:textId="36159010"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Children North East</w:t>
                  </w:r>
                </w:p>
              </w:tc>
            </w:tr>
            <w:tr w:rsidR="00003F5C" w:rsidRPr="00F25031" w14:paraId="6804AC5C" w14:textId="77777777" w:rsidTr="00D65EA5">
              <w:tc>
                <w:tcPr>
                  <w:tcW w:w="2295" w:type="dxa"/>
                  <w:vMerge/>
                  <w:vAlign w:val="center"/>
                </w:tcPr>
                <w:p w14:paraId="3D9ECE43" w14:textId="77777777" w:rsidR="00003F5C" w:rsidRPr="00F25031" w:rsidRDefault="00003F5C" w:rsidP="00003F5C">
                  <w:pPr>
                    <w:jc w:val="center"/>
                    <w:rPr>
                      <w:rFonts w:ascii="Arial" w:hAnsi="Arial" w:cs="Arial"/>
                      <w:color w:val="000000"/>
                      <w:sz w:val="24"/>
                      <w:szCs w:val="24"/>
                      <w:lang w:val="en"/>
                    </w:rPr>
                  </w:pPr>
                </w:p>
              </w:tc>
              <w:tc>
                <w:tcPr>
                  <w:tcW w:w="8080" w:type="dxa"/>
                </w:tcPr>
                <w:p w14:paraId="105BB264" w14:textId="77777777"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 xml:space="preserve">Teenage Conception </w:t>
                  </w:r>
                </w:p>
                <w:p w14:paraId="28D755D6" w14:textId="02F4C61D"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Streetwise</w:t>
                  </w:r>
                </w:p>
              </w:tc>
            </w:tr>
            <w:tr w:rsidR="00003F5C" w:rsidRPr="00F25031" w14:paraId="2D8586AD" w14:textId="77777777" w:rsidTr="00D65EA5">
              <w:tc>
                <w:tcPr>
                  <w:tcW w:w="2295" w:type="dxa"/>
                  <w:vAlign w:val="center"/>
                </w:tcPr>
                <w:p w14:paraId="1655396A" w14:textId="77777777" w:rsidR="00003F5C" w:rsidRPr="00F25031" w:rsidRDefault="00003F5C" w:rsidP="00003F5C">
                  <w:pPr>
                    <w:jc w:val="center"/>
                    <w:rPr>
                      <w:rFonts w:ascii="Arial" w:hAnsi="Arial" w:cs="Arial"/>
                      <w:color w:val="000000"/>
                      <w:sz w:val="24"/>
                      <w:szCs w:val="24"/>
                      <w:lang w:val="en"/>
                    </w:rPr>
                  </w:pPr>
                  <w:r w:rsidRPr="00F25031">
                    <w:rPr>
                      <w:rFonts w:ascii="Arial" w:hAnsi="Arial" w:cs="Arial"/>
                      <w:color w:val="000000"/>
                      <w:sz w:val="24"/>
                      <w:szCs w:val="24"/>
                      <w:lang w:val="en"/>
                    </w:rPr>
                    <w:t>People with learning disabilities</w:t>
                  </w:r>
                </w:p>
              </w:tc>
              <w:tc>
                <w:tcPr>
                  <w:tcW w:w="8080" w:type="dxa"/>
                </w:tcPr>
                <w:p w14:paraId="5E8851E0" w14:textId="7EAD40AC"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Sexual Health Training for people with Learning Disabilities</w:t>
                  </w:r>
                  <w:r w:rsidR="00161793">
                    <w:rPr>
                      <w:rFonts w:ascii="Arial" w:hAnsi="Arial" w:cs="Arial"/>
                      <w:color w:val="000000"/>
                      <w:sz w:val="24"/>
                      <w:szCs w:val="24"/>
                      <w:lang w:val="en"/>
                    </w:rPr>
                    <w:t xml:space="preserve"> (locally known as </w:t>
                  </w:r>
                  <w:r w:rsidRPr="00D65EA5">
                    <w:rPr>
                      <w:rFonts w:ascii="Arial" w:hAnsi="Arial" w:cs="Arial"/>
                      <w:i/>
                      <w:iCs/>
                      <w:color w:val="000000"/>
                      <w:sz w:val="24"/>
                      <w:szCs w:val="24"/>
                      <w:lang w:val="en"/>
                    </w:rPr>
                    <w:t>Love Life</w:t>
                  </w:r>
                  <w:r w:rsidR="00161793">
                    <w:rPr>
                      <w:rFonts w:ascii="Arial" w:hAnsi="Arial" w:cs="Arial"/>
                      <w:color w:val="000000"/>
                      <w:sz w:val="24"/>
                      <w:szCs w:val="24"/>
                      <w:lang w:val="en"/>
                    </w:rPr>
                    <w:t>)</w:t>
                  </w:r>
                  <w:r w:rsidRPr="00F25031">
                    <w:rPr>
                      <w:rFonts w:ascii="Arial" w:hAnsi="Arial" w:cs="Arial"/>
                      <w:color w:val="000000"/>
                      <w:sz w:val="24"/>
                      <w:szCs w:val="24"/>
                      <w:lang w:val="en"/>
                    </w:rPr>
                    <w:t xml:space="preserve"> </w:t>
                  </w:r>
                </w:p>
                <w:p w14:paraId="2EB9EB52" w14:textId="3BB187C3"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Skills for People</w:t>
                  </w:r>
                </w:p>
              </w:tc>
            </w:tr>
            <w:tr w:rsidR="00003F5C" w:rsidRPr="00F25031" w14:paraId="247308F1" w14:textId="77777777" w:rsidTr="00D65EA5">
              <w:tc>
                <w:tcPr>
                  <w:tcW w:w="2295" w:type="dxa"/>
                  <w:vAlign w:val="center"/>
                </w:tcPr>
                <w:p w14:paraId="768C652C" w14:textId="77777777" w:rsidR="00003F5C" w:rsidRPr="00F25031" w:rsidRDefault="00003F5C" w:rsidP="00003F5C">
                  <w:pPr>
                    <w:jc w:val="center"/>
                    <w:rPr>
                      <w:rFonts w:ascii="Arial" w:hAnsi="Arial" w:cs="Arial"/>
                      <w:color w:val="000000"/>
                      <w:sz w:val="24"/>
                      <w:szCs w:val="24"/>
                      <w:lang w:val="en"/>
                    </w:rPr>
                  </w:pPr>
                  <w:r w:rsidRPr="00F25031">
                    <w:rPr>
                      <w:rFonts w:ascii="Arial" w:hAnsi="Arial" w:cs="Arial"/>
                      <w:color w:val="000000"/>
                      <w:sz w:val="24"/>
                      <w:szCs w:val="24"/>
                      <w:lang w:val="en"/>
                    </w:rPr>
                    <w:t>Sexual Exploitation</w:t>
                  </w:r>
                </w:p>
              </w:tc>
              <w:tc>
                <w:tcPr>
                  <w:tcW w:w="8080" w:type="dxa"/>
                </w:tcPr>
                <w:p w14:paraId="03125062" w14:textId="6AA38F32"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 xml:space="preserve">People at risk of sexual exploitation </w:t>
                  </w:r>
                  <w:r w:rsidR="00161793">
                    <w:rPr>
                      <w:rFonts w:ascii="Arial" w:hAnsi="Arial" w:cs="Arial"/>
                      <w:color w:val="000000"/>
                      <w:sz w:val="24"/>
                      <w:szCs w:val="24"/>
                      <w:lang w:val="en"/>
                    </w:rPr>
                    <w:t xml:space="preserve">(locally known as </w:t>
                  </w:r>
                  <w:r w:rsidR="00161793" w:rsidRPr="00D65EA5">
                    <w:rPr>
                      <w:rFonts w:ascii="Arial" w:hAnsi="Arial" w:cs="Arial"/>
                      <w:i/>
                      <w:iCs/>
                      <w:color w:val="000000"/>
                      <w:sz w:val="24"/>
                      <w:szCs w:val="24"/>
                      <w:lang w:val="en"/>
                    </w:rPr>
                    <w:t>MAP and GAP</w:t>
                  </w:r>
                  <w:r w:rsidR="00161793">
                    <w:rPr>
                      <w:rFonts w:ascii="Arial" w:hAnsi="Arial" w:cs="Arial"/>
                      <w:color w:val="000000"/>
                      <w:sz w:val="24"/>
                      <w:szCs w:val="24"/>
                      <w:lang w:val="en"/>
                    </w:rPr>
                    <w:t>)</w:t>
                  </w:r>
                </w:p>
                <w:p w14:paraId="70A27BC4" w14:textId="60E3E977"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Changing Lives</w:t>
                  </w:r>
                </w:p>
              </w:tc>
            </w:tr>
            <w:tr w:rsidR="00003F5C" w:rsidRPr="00F25031" w14:paraId="0201FE20" w14:textId="77777777" w:rsidTr="00D65EA5">
              <w:tc>
                <w:tcPr>
                  <w:tcW w:w="2295" w:type="dxa"/>
                  <w:vMerge w:val="restart"/>
                  <w:vAlign w:val="center"/>
                </w:tcPr>
                <w:p w14:paraId="6C2ABDF8" w14:textId="77777777" w:rsidR="00003F5C" w:rsidRPr="00F25031" w:rsidRDefault="00003F5C" w:rsidP="00003F5C">
                  <w:pPr>
                    <w:jc w:val="center"/>
                    <w:rPr>
                      <w:rFonts w:ascii="Arial" w:hAnsi="Arial" w:cs="Arial"/>
                      <w:color w:val="000000"/>
                      <w:sz w:val="24"/>
                      <w:szCs w:val="24"/>
                      <w:lang w:val="en"/>
                    </w:rPr>
                  </w:pPr>
                  <w:r w:rsidRPr="00F25031">
                    <w:rPr>
                      <w:rFonts w:ascii="Arial" w:hAnsi="Arial" w:cs="Arial"/>
                      <w:color w:val="000000"/>
                      <w:sz w:val="24"/>
                      <w:szCs w:val="24"/>
                      <w:lang w:val="en"/>
                    </w:rPr>
                    <w:t>HIV</w:t>
                  </w:r>
                </w:p>
              </w:tc>
              <w:tc>
                <w:tcPr>
                  <w:tcW w:w="8080" w:type="dxa"/>
                </w:tcPr>
                <w:p w14:paraId="3EC6CAAE" w14:textId="77777777"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 xml:space="preserve">HIV Prevention Services </w:t>
                  </w:r>
                </w:p>
                <w:p w14:paraId="6B5A4B27" w14:textId="2FDE2B72"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Blue Sky Trust</w:t>
                  </w:r>
                </w:p>
              </w:tc>
            </w:tr>
            <w:tr w:rsidR="00003F5C" w:rsidRPr="00F25031" w14:paraId="6F20319B" w14:textId="77777777" w:rsidTr="00D65EA5">
              <w:tc>
                <w:tcPr>
                  <w:tcW w:w="2295" w:type="dxa"/>
                  <w:vMerge/>
                </w:tcPr>
                <w:p w14:paraId="217EB4EB" w14:textId="77777777" w:rsidR="00003F5C" w:rsidRPr="00F25031" w:rsidRDefault="00003F5C" w:rsidP="00003F5C">
                  <w:pPr>
                    <w:rPr>
                      <w:rFonts w:ascii="Arial" w:hAnsi="Arial" w:cs="Arial"/>
                      <w:color w:val="000000"/>
                      <w:sz w:val="24"/>
                      <w:szCs w:val="24"/>
                      <w:lang w:val="en"/>
                    </w:rPr>
                  </w:pPr>
                </w:p>
              </w:tc>
              <w:tc>
                <w:tcPr>
                  <w:tcW w:w="8080" w:type="dxa"/>
                </w:tcPr>
                <w:p w14:paraId="14EF640F" w14:textId="228AEBAE"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 xml:space="preserve">HIV Prevention Services </w:t>
                  </w:r>
                  <w:r w:rsidR="00161793">
                    <w:rPr>
                      <w:rFonts w:ascii="Arial" w:hAnsi="Arial" w:cs="Arial"/>
                      <w:color w:val="000000"/>
                      <w:sz w:val="24"/>
                      <w:szCs w:val="24"/>
                      <w:lang w:val="en"/>
                    </w:rPr>
                    <w:t>(accommodation-based</w:t>
                  </w:r>
                  <w:r w:rsidRPr="00F25031">
                    <w:rPr>
                      <w:rFonts w:ascii="Arial" w:hAnsi="Arial" w:cs="Arial"/>
                      <w:color w:val="000000"/>
                      <w:sz w:val="24"/>
                      <w:szCs w:val="24"/>
                      <w:lang w:val="en"/>
                    </w:rPr>
                    <w:t xml:space="preserve"> </w:t>
                  </w:r>
                  <w:r w:rsidR="00161793">
                    <w:rPr>
                      <w:rFonts w:ascii="Arial" w:hAnsi="Arial" w:cs="Arial"/>
                      <w:color w:val="000000"/>
                      <w:sz w:val="24"/>
                      <w:szCs w:val="24"/>
                      <w:lang w:val="en"/>
                    </w:rPr>
                    <w:t>housing related s</w:t>
                  </w:r>
                  <w:r w:rsidRPr="00F25031">
                    <w:rPr>
                      <w:rFonts w:ascii="Arial" w:hAnsi="Arial" w:cs="Arial"/>
                      <w:color w:val="000000"/>
                      <w:sz w:val="24"/>
                      <w:szCs w:val="24"/>
                      <w:lang w:val="en"/>
                    </w:rPr>
                    <w:t>upport</w:t>
                  </w:r>
                  <w:r w:rsidR="00161793">
                    <w:rPr>
                      <w:rFonts w:ascii="Arial" w:hAnsi="Arial" w:cs="Arial"/>
                      <w:color w:val="000000"/>
                      <w:sz w:val="24"/>
                      <w:szCs w:val="24"/>
                      <w:lang w:val="en"/>
                    </w:rPr>
                    <w:t>)</w:t>
                  </w:r>
                  <w:r w:rsidRPr="00F25031">
                    <w:rPr>
                      <w:rFonts w:ascii="Arial" w:hAnsi="Arial" w:cs="Arial"/>
                      <w:color w:val="000000"/>
                      <w:sz w:val="24"/>
                      <w:szCs w:val="24"/>
                      <w:lang w:val="en"/>
                    </w:rPr>
                    <w:t xml:space="preserve"> </w:t>
                  </w:r>
                </w:p>
                <w:p w14:paraId="3EDE3EE8" w14:textId="14BF1AE3" w:rsidR="00003F5C" w:rsidRPr="00F25031" w:rsidRDefault="00003F5C" w:rsidP="00003F5C">
                  <w:pPr>
                    <w:rPr>
                      <w:rFonts w:ascii="Arial" w:hAnsi="Arial" w:cs="Arial"/>
                      <w:color w:val="000000"/>
                      <w:sz w:val="24"/>
                      <w:szCs w:val="24"/>
                      <w:lang w:val="en"/>
                    </w:rPr>
                  </w:pPr>
                  <w:r w:rsidRPr="00F25031">
                    <w:rPr>
                      <w:rFonts w:ascii="Arial" w:hAnsi="Arial" w:cs="Arial"/>
                      <w:color w:val="000000"/>
                      <w:sz w:val="24"/>
                      <w:szCs w:val="24"/>
                      <w:lang w:val="en"/>
                    </w:rPr>
                    <w:t>currently delivered by Places for People</w:t>
                  </w:r>
                </w:p>
              </w:tc>
            </w:tr>
          </w:tbl>
          <w:p w14:paraId="411BF3A8" w14:textId="77777777" w:rsidR="00003F5C" w:rsidRDefault="00003F5C" w:rsidP="00003F5C">
            <w:pPr>
              <w:rPr>
                <w:rFonts w:ascii="Arial" w:hAnsi="Arial" w:cs="Arial"/>
                <w:color w:val="000000" w:themeColor="text1"/>
                <w:sz w:val="24"/>
                <w:szCs w:val="24"/>
                <w:lang w:val="en"/>
              </w:rPr>
            </w:pPr>
          </w:p>
          <w:p w14:paraId="685F40AE" w14:textId="23AB2072" w:rsidR="00003F5C" w:rsidRPr="00AB2E0A" w:rsidRDefault="00003F5C" w:rsidP="00003F5C">
            <w:pPr>
              <w:rPr>
                <w:rFonts w:ascii="Arial" w:hAnsi="Arial" w:cs="Arial"/>
                <w:color w:val="000000" w:themeColor="text1"/>
                <w:sz w:val="24"/>
                <w:szCs w:val="24"/>
              </w:rPr>
            </w:pPr>
            <w:r w:rsidRPr="00AB2E0A">
              <w:rPr>
                <w:rFonts w:ascii="Arial" w:eastAsia="Arial" w:hAnsi="Arial" w:cs="Arial"/>
                <w:sz w:val="24"/>
                <w:szCs w:val="24"/>
              </w:rPr>
              <w:t>In addition to the above specialist services</w:t>
            </w:r>
            <w:r w:rsidR="36DD554F" w:rsidRPr="7D0E2AAC">
              <w:rPr>
                <w:rFonts w:ascii="Arial" w:eastAsia="Arial" w:hAnsi="Arial" w:cs="Arial"/>
                <w:sz w:val="24"/>
                <w:szCs w:val="24"/>
              </w:rPr>
              <w:t>,</w:t>
            </w:r>
            <w:r>
              <w:rPr>
                <w:rFonts w:ascii="Arial" w:eastAsia="Arial" w:hAnsi="Arial" w:cs="Arial"/>
                <w:sz w:val="24"/>
                <w:szCs w:val="24"/>
              </w:rPr>
              <w:t xml:space="preserve"> </w:t>
            </w:r>
            <w:r w:rsidR="00461261">
              <w:rPr>
                <w:rFonts w:ascii="Arial" w:eastAsia="Arial" w:hAnsi="Arial" w:cs="Arial"/>
                <w:sz w:val="24"/>
                <w:szCs w:val="24"/>
              </w:rPr>
              <w:t>Newcastle City Council</w:t>
            </w:r>
            <w:r w:rsidR="00161793">
              <w:rPr>
                <w:rFonts w:ascii="Arial" w:eastAsia="Arial" w:hAnsi="Arial" w:cs="Arial"/>
                <w:sz w:val="24"/>
                <w:szCs w:val="24"/>
              </w:rPr>
              <w:t>’</w:t>
            </w:r>
            <w:r w:rsidR="00D65EA5">
              <w:rPr>
                <w:rFonts w:ascii="Arial" w:eastAsia="Arial" w:hAnsi="Arial" w:cs="Arial"/>
                <w:sz w:val="24"/>
                <w:szCs w:val="24"/>
              </w:rPr>
              <w:t>s</w:t>
            </w:r>
            <w:r w:rsidR="00161793">
              <w:rPr>
                <w:rFonts w:ascii="Arial" w:eastAsia="Arial" w:hAnsi="Arial" w:cs="Arial"/>
                <w:sz w:val="24"/>
                <w:szCs w:val="24"/>
              </w:rPr>
              <w:t xml:space="preserve"> Public Health team </w:t>
            </w:r>
            <w:r w:rsidR="00461261">
              <w:rPr>
                <w:rFonts w:ascii="Arial" w:eastAsia="Arial" w:hAnsi="Arial" w:cs="Arial"/>
                <w:sz w:val="24"/>
                <w:szCs w:val="24"/>
              </w:rPr>
              <w:t>directly deliver</w:t>
            </w:r>
            <w:r w:rsidR="007A5BEC">
              <w:rPr>
                <w:rFonts w:ascii="Arial" w:eastAsia="Arial" w:hAnsi="Arial" w:cs="Arial"/>
                <w:sz w:val="24"/>
                <w:szCs w:val="24"/>
              </w:rPr>
              <w:t>s</w:t>
            </w:r>
            <w:r w:rsidR="00461261">
              <w:rPr>
                <w:rFonts w:ascii="Arial" w:eastAsia="Arial" w:hAnsi="Arial" w:cs="Arial"/>
                <w:sz w:val="24"/>
                <w:szCs w:val="24"/>
              </w:rPr>
              <w:t xml:space="preserve"> </w:t>
            </w:r>
            <w:r w:rsidR="00D65EA5">
              <w:rPr>
                <w:rFonts w:ascii="Arial" w:eastAsia="Arial" w:hAnsi="Arial" w:cs="Arial"/>
                <w:sz w:val="24"/>
                <w:szCs w:val="24"/>
              </w:rPr>
              <w:t xml:space="preserve">the following </w:t>
            </w:r>
            <w:r w:rsidR="008D1CE6">
              <w:rPr>
                <w:rFonts w:ascii="Arial" w:eastAsia="Arial" w:hAnsi="Arial" w:cs="Arial"/>
                <w:sz w:val="24"/>
                <w:szCs w:val="24"/>
              </w:rPr>
              <w:t xml:space="preserve">specialist </w:t>
            </w:r>
            <w:r w:rsidR="00E21C7B">
              <w:rPr>
                <w:rFonts w:ascii="Arial" w:eastAsia="Arial" w:hAnsi="Arial" w:cs="Arial"/>
                <w:sz w:val="24"/>
                <w:szCs w:val="24"/>
              </w:rPr>
              <w:t xml:space="preserve">sexual health </w:t>
            </w:r>
            <w:r w:rsidRPr="00AB2E0A">
              <w:rPr>
                <w:rFonts w:ascii="Arial" w:eastAsia="Arial" w:hAnsi="Arial" w:cs="Arial"/>
                <w:sz w:val="24"/>
                <w:szCs w:val="24"/>
              </w:rPr>
              <w:t>services</w:t>
            </w:r>
            <w:r w:rsidR="00161793">
              <w:rPr>
                <w:rFonts w:ascii="Arial" w:eastAsia="Arial" w:hAnsi="Arial" w:cs="Arial"/>
                <w:sz w:val="24"/>
                <w:szCs w:val="24"/>
              </w:rPr>
              <w:t>:</w:t>
            </w:r>
          </w:p>
          <w:p w14:paraId="29414C72" w14:textId="77777777" w:rsidR="00003F5C" w:rsidRPr="00AB2E0A" w:rsidRDefault="00003F5C" w:rsidP="00003F5C">
            <w:pPr>
              <w:rPr>
                <w:rFonts w:ascii="Arial" w:eastAsia="Arial" w:hAnsi="Arial" w:cs="Arial"/>
                <w:sz w:val="24"/>
                <w:szCs w:val="24"/>
              </w:rPr>
            </w:pPr>
          </w:p>
          <w:p w14:paraId="675D2720" w14:textId="76C316DB" w:rsidR="00161793" w:rsidRPr="002C566E" w:rsidRDefault="00003F5C" w:rsidP="002C566E">
            <w:pPr>
              <w:pStyle w:val="ListParagraph"/>
              <w:numPr>
                <w:ilvl w:val="0"/>
                <w:numId w:val="41"/>
              </w:numPr>
              <w:rPr>
                <w:rFonts w:ascii="Arial" w:hAnsi="Arial" w:cs="Arial"/>
                <w:i/>
                <w:iCs/>
                <w:sz w:val="24"/>
                <w:szCs w:val="24"/>
              </w:rPr>
            </w:pPr>
            <w:r w:rsidRPr="00161793">
              <w:rPr>
                <w:rFonts w:ascii="Arial" w:eastAsia="Arial" w:hAnsi="Arial" w:cs="Arial"/>
                <w:b/>
                <w:bCs/>
                <w:sz w:val="24"/>
                <w:szCs w:val="24"/>
              </w:rPr>
              <w:t>MESMAC and Shine</w:t>
            </w:r>
            <w:r w:rsidR="00161793" w:rsidRPr="00161793">
              <w:rPr>
                <w:rFonts w:ascii="Arial" w:eastAsia="Arial" w:hAnsi="Arial" w:cs="Arial"/>
                <w:sz w:val="24"/>
                <w:szCs w:val="24"/>
              </w:rPr>
              <w:t xml:space="preserve">: </w:t>
            </w:r>
            <w:r w:rsidR="00D65EA5">
              <w:rPr>
                <w:rFonts w:ascii="Arial" w:eastAsia="Arial" w:hAnsi="Arial" w:cs="Arial"/>
                <w:sz w:val="24"/>
                <w:szCs w:val="24"/>
              </w:rPr>
              <w:t xml:space="preserve">who </w:t>
            </w:r>
            <w:r w:rsidR="00541129" w:rsidRPr="00161793">
              <w:rPr>
                <w:rFonts w:ascii="Arial" w:eastAsia="Arial" w:hAnsi="Arial" w:cs="Arial"/>
                <w:sz w:val="24"/>
                <w:szCs w:val="24"/>
              </w:rPr>
              <w:t>provide</w:t>
            </w:r>
            <w:r w:rsidR="26E67B2D" w:rsidRPr="00161793">
              <w:rPr>
                <w:rFonts w:ascii="Arial" w:eastAsia="Arial" w:hAnsi="Arial" w:cs="Arial"/>
                <w:sz w:val="24"/>
                <w:szCs w:val="24"/>
              </w:rPr>
              <w:t xml:space="preserve"> targeted and specialist</w:t>
            </w:r>
            <w:r w:rsidR="6EED98E8" w:rsidRPr="00161793">
              <w:rPr>
                <w:rFonts w:ascii="Arial" w:eastAsia="Arial" w:hAnsi="Arial" w:cs="Arial"/>
                <w:sz w:val="24"/>
                <w:szCs w:val="24"/>
              </w:rPr>
              <w:t xml:space="preserve"> </w:t>
            </w:r>
            <w:r w:rsidR="37151581" w:rsidRPr="00161793">
              <w:rPr>
                <w:rFonts w:ascii="Arial" w:eastAsia="Arial" w:hAnsi="Arial" w:cs="Arial"/>
                <w:sz w:val="24"/>
                <w:szCs w:val="24"/>
              </w:rPr>
              <w:t>sexual health</w:t>
            </w:r>
            <w:r w:rsidR="3DFCAFC0" w:rsidRPr="00161793">
              <w:rPr>
                <w:rFonts w:ascii="Arial" w:eastAsia="Arial" w:hAnsi="Arial" w:cs="Arial"/>
                <w:sz w:val="24"/>
                <w:szCs w:val="24"/>
              </w:rPr>
              <w:t xml:space="preserve"> and wellbeing,</w:t>
            </w:r>
            <w:r w:rsidR="37151581" w:rsidRPr="00161793">
              <w:rPr>
                <w:rFonts w:ascii="Arial" w:eastAsia="Arial" w:hAnsi="Arial" w:cs="Arial"/>
                <w:sz w:val="24"/>
                <w:szCs w:val="24"/>
              </w:rPr>
              <w:t xml:space="preserve"> </w:t>
            </w:r>
            <w:r w:rsidRPr="00161793">
              <w:rPr>
                <w:rFonts w:ascii="Arial" w:eastAsia="Arial" w:hAnsi="Arial" w:cs="Arial"/>
                <w:sz w:val="24"/>
                <w:szCs w:val="24"/>
              </w:rPr>
              <w:t>advice</w:t>
            </w:r>
            <w:r w:rsidR="00161793" w:rsidRPr="00161793">
              <w:rPr>
                <w:rFonts w:ascii="Arial" w:eastAsia="Arial" w:hAnsi="Arial" w:cs="Arial"/>
                <w:sz w:val="24"/>
                <w:szCs w:val="24"/>
              </w:rPr>
              <w:t>,</w:t>
            </w:r>
            <w:r w:rsidRPr="00161793">
              <w:rPr>
                <w:rFonts w:ascii="Arial" w:eastAsia="Arial" w:hAnsi="Arial" w:cs="Arial"/>
                <w:sz w:val="24"/>
                <w:szCs w:val="24"/>
              </w:rPr>
              <w:t xml:space="preserve"> and support </w:t>
            </w:r>
            <w:r w:rsidRPr="00161793">
              <w:rPr>
                <w:rFonts w:ascii="Arial" w:eastAsia="Arial" w:hAnsi="Arial" w:cs="Arial"/>
                <w:color w:val="000000" w:themeColor="text1"/>
                <w:sz w:val="24"/>
                <w:szCs w:val="24"/>
              </w:rPr>
              <w:t xml:space="preserve">for the </w:t>
            </w:r>
            <w:r w:rsidRPr="00161793">
              <w:rPr>
                <w:rStyle w:val="Emphasis"/>
                <w:rFonts w:ascii="Arial" w:eastAsia="Arial" w:hAnsi="Arial" w:cs="Arial"/>
                <w:b w:val="0"/>
                <w:bCs w:val="0"/>
                <w:color w:val="000000" w:themeColor="text1"/>
                <w:sz w:val="24"/>
                <w:szCs w:val="24"/>
              </w:rPr>
              <w:t>lesbian, gay, bisexual, transgender and queer/questioning (LGBTQ+)</w:t>
            </w:r>
            <w:r w:rsidRPr="00161793">
              <w:rPr>
                <w:rFonts w:ascii="Arial" w:eastAsia="Arial" w:hAnsi="Arial" w:cs="Arial"/>
                <w:b/>
                <w:bCs/>
                <w:color w:val="000000" w:themeColor="text1"/>
                <w:sz w:val="24"/>
                <w:szCs w:val="24"/>
              </w:rPr>
              <w:t xml:space="preserve"> </w:t>
            </w:r>
            <w:r w:rsidRPr="00161793">
              <w:rPr>
                <w:rFonts w:ascii="Arial" w:eastAsia="Arial" w:hAnsi="Arial" w:cs="Arial"/>
                <w:color w:val="000000" w:themeColor="text1"/>
                <w:sz w:val="24"/>
                <w:szCs w:val="24"/>
              </w:rPr>
              <w:t>population</w:t>
            </w:r>
            <w:r w:rsidR="3E944AEE" w:rsidRPr="00161793">
              <w:rPr>
                <w:rFonts w:ascii="Arial" w:eastAsia="Arial" w:hAnsi="Arial" w:cs="Arial"/>
                <w:color w:val="000000" w:themeColor="text1"/>
                <w:sz w:val="24"/>
                <w:szCs w:val="24"/>
              </w:rPr>
              <w:t xml:space="preserve">. </w:t>
            </w:r>
            <w:r w:rsidR="0663DB30" w:rsidRPr="00161793">
              <w:rPr>
                <w:rFonts w:ascii="Arial" w:eastAsia="Arial" w:hAnsi="Arial" w:cs="Arial"/>
                <w:sz w:val="24"/>
                <w:szCs w:val="24"/>
              </w:rPr>
              <w:t>The offer includes</w:t>
            </w:r>
            <w:r w:rsidRPr="00161793">
              <w:rPr>
                <w:rFonts w:ascii="Arial" w:eastAsia="Arial" w:hAnsi="Arial" w:cs="Arial"/>
                <w:sz w:val="24"/>
                <w:szCs w:val="24"/>
              </w:rPr>
              <w:t xml:space="preserve"> </w:t>
            </w:r>
            <w:r w:rsidR="3017659C" w:rsidRPr="00161793">
              <w:rPr>
                <w:rFonts w:ascii="Arial" w:eastAsia="Arial" w:hAnsi="Arial" w:cs="Arial"/>
                <w:sz w:val="24"/>
                <w:szCs w:val="24"/>
              </w:rPr>
              <w:t xml:space="preserve">provision of </w:t>
            </w:r>
            <w:r w:rsidR="5CC942BC" w:rsidRPr="00161793">
              <w:rPr>
                <w:rFonts w:ascii="Arial" w:eastAsia="Arial" w:hAnsi="Arial" w:cs="Arial"/>
                <w:sz w:val="24"/>
                <w:szCs w:val="24"/>
              </w:rPr>
              <w:t>information and advice</w:t>
            </w:r>
            <w:r w:rsidR="75E6CF4D" w:rsidRPr="00161793">
              <w:rPr>
                <w:rFonts w:ascii="Arial" w:eastAsia="Arial" w:hAnsi="Arial" w:cs="Arial"/>
                <w:sz w:val="24"/>
                <w:szCs w:val="24"/>
              </w:rPr>
              <w:t xml:space="preserve">, </w:t>
            </w:r>
            <w:r w:rsidR="75E6CF4D" w:rsidRPr="00161793">
              <w:rPr>
                <w:rFonts w:ascii="Arial" w:eastAsia="Arial" w:hAnsi="Arial" w:cs="Arial"/>
                <w:color w:val="000000" w:themeColor="text1"/>
                <w:sz w:val="24"/>
                <w:szCs w:val="24"/>
              </w:rPr>
              <w:t>HIV prevention and community testing</w:t>
            </w:r>
            <w:r w:rsidR="5CC942BC" w:rsidRPr="00161793">
              <w:rPr>
                <w:rFonts w:ascii="Arial" w:eastAsia="Arial" w:hAnsi="Arial" w:cs="Arial"/>
                <w:sz w:val="24"/>
                <w:szCs w:val="24"/>
              </w:rPr>
              <w:t xml:space="preserve"> to individuals and community groups</w:t>
            </w:r>
            <w:r w:rsidR="6811097C" w:rsidRPr="00161793">
              <w:rPr>
                <w:rFonts w:ascii="Arial" w:eastAsia="Arial" w:hAnsi="Arial" w:cs="Arial"/>
                <w:sz w:val="24"/>
                <w:szCs w:val="24"/>
              </w:rPr>
              <w:t>, including</w:t>
            </w:r>
            <w:r w:rsidR="00241356">
              <w:rPr>
                <w:rFonts w:ascii="Arial" w:eastAsia="Arial" w:hAnsi="Arial" w:cs="Arial"/>
                <w:sz w:val="24"/>
                <w:szCs w:val="24"/>
              </w:rPr>
              <w:t xml:space="preserve"> Black, Asian and minority ethnic</w:t>
            </w:r>
            <w:r w:rsidR="6811097C" w:rsidRPr="00161793">
              <w:rPr>
                <w:rFonts w:ascii="Arial" w:eastAsia="Arial" w:hAnsi="Arial" w:cs="Arial"/>
                <w:sz w:val="24"/>
                <w:szCs w:val="24"/>
              </w:rPr>
              <w:t xml:space="preserve"> </w:t>
            </w:r>
            <w:r w:rsidR="00241356">
              <w:rPr>
                <w:rFonts w:ascii="Arial" w:eastAsia="Arial" w:hAnsi="Arial" w:cs="Arial"/>
                <w:sz w:val="24"/>
                <w:szCs w:val="24"/>
              </w:rPr>
              <w:t>(</w:t>
            </w:r>
            <w:r w:rsidR="6811097C" w:rsidRPr="00161793">
              <w:rPr>
                <w:rFonts w:ascii="Arial" w:eastAsia="Arial" w:hAnsi="Arial" w:cs="Arial"/>
                <w:sz w:val="24"/>
                <w:szCs w:val="24"/>
              </w:rPr>
              <w:t>BAM</w:t>
            </w:r>
            <w:r w:rsidR="001A51F8" w:rsidRPr="00161793">
              <w:rPr>
                <w:rFonts w:ascii="Arial" w:eastAsia="Arial" w:hAnsi="Arial" w:cs="Arial"/>
                <w:sz w:val="24"/>
                <w:szCs w:val="24"/>
              </w:rPr>
              <w:t>E</w:t>
            </w:r>
            <w:r w:rsidR="00241356">
              <w:rPr>
                <w:rFonts w:ascii="Arial" w:eastAsia="Arial" w:hAnsi="Arial" w:cs="Arial"/>
                <w:sz w:val="24"/>
                <w:szCs w:val="24"/>
              </w:rPr>
              <w:t>)</w:t>
            </w:r>
            <w:r w:rsidR="6811097C" w:rsidRPr="00161793">
              <w:rPr>
                <w:rFonts w:ascii="Arial" w:eastAsia="Arial" w:hAnsi="Arial" w:cs="Arial"/>
                <w:sz w:val="24"/>
                <w:szCs w:val="24"/>
              </w:rPr>
              <w:t xml:space="preserve"> communities</w:t>
            </w:r>
            <w:r w:rsidR="5C1CDA0E" w:rsidRPr="00161793">
              <w:rPr>
                <w:rFonts w:ascii="Arial" w:eastAsia="Arial" w:hAnsi="Arial" w:cs="Arial"/>
                <w:sz w:val="24"/>
                <w:szCs w:val="24"/>
              </w:rPr>
              <w:t xml:space="preserve">. </w:t>
            </w:r>
            <w:r w:rsidR="66D200CD" w:rsidRPr="00161793">
              <w:rPr>
                <w:rFonts w:ascii="Arial" w:eastAsia="Arial" w:hAnsi="Arial" w:cs="Arial"/>
                <w:sz w:val="24"/>
                <w:szCs w:val="24"/>
              </w:rPr>
              <w:t xml:space="preserve">The </w:t>
            </w:r>
            <w:r w:rsidR="50917906" w:rsidRPr="00161793">
              <w:rPr>
                <w:rFonts w:ascii="Arial" w:eastAsia="Arial" w:hAnsi="Arial" w:cs="Arial"/>
                <w:sz w:val="24"/>
                <w:szCs w:val="24"/>
              </w:rPr>
              <w:t>delivery</w:t>
            </w:r>
            <w:r w:rsidR="66D200CD" w:rsidRPr="00161793">
              <w:rPr>
                <w:rFonts w:ascii="Arial" w:eastAsia="Arial" w:hAnsi="Arial" w:cs="Arial"/>
                <w:sz w:val="24"/>
                <w:szCs w:val="24"/>
              </w:rPr>
              <w:t xml:space="preserve"> model in</w:t>
            </w:r>
            <w:r w:rsidR="6C37634B" w:rsidRPr="00161793">
              <w:rPr>
                <w:rFonts w:ascii="Arial" w:eastAsia="Arial" w:hAnsi="Arial" w:cs="Arial"/>
                <w:sz w:val="24"/>
                <w:szCs w:val="24"/>
              </w:rPr>
              <w:t>corporates</w:t>
            </w:r>
            <w:r w:rsidR="66D200CD" w:rsidRPr="00161793">
              <w:rPr>
                <w:rFonts w:ascii="Arial" w:eastAsia="Arial" w:hAnsi="Arial" w:cs="Arial"/>
                <w:sz w:val="24"/>
                <w:szCs w:val="24"/>
              </w:rPr>
              <w:t xml:space="preserve"> </w:t>
            </w:r>
            <w:r w:rsidR="7A628323" w:rsidRPr="00161793">
              <w:rPr>
                <w:rFonts w:ascii="Arial" w:eastAsia="Arial" w:hAnsi="Arial" w:cs="Arial"/>
                <w:sz w:val="24"/>
                <w:szCs w:val="24"/>
              </w:rPr>
              <w:t xml:space="preserve">outreach, </w:t>
            </w:r>
            <w:r w:rsidR="66D200CD" w:rsidRPr="00161793">
              <w:rPr>
                <w:rFonts w:ascii="Arial" w:eastAsia="Arial" w:hAnsi="Arial" w:cs="Arial"/>
                <w:sz w:val="24"/>
                <w:szCs w:val="24"/>
              </w:rPr>
              <w:t xml:space="preserve">community support, </w:t>
            </w:r>
            <w:r w:rsidR="003C08B7" w:rsidRPr="00161793">
              <w:rPr>
                <w:rFonts w:ascii="Arial" w:eastAsia="Arial" w:hAnsi="Arial" w:cs="Arial"/>
                <w:sz w:val="24"/>
                <w:szCs w:val="24"/>
              </w:rPr>
              <w:t xml:space="preserve">group work, </w:t>
            </w:r>
            <w:r w:rsidR="57D2D08A" w:rsidRPr="00161793">
              <w:rPr>
                <w:rFonts w:ascii="Arial" w:eastAsia="Arial" w:hAnsi="Arial" w:cs="Arial"/>
                <w:sz w:val="24"/>
                <w:szCs w:val="24"/>
              </w:rPr>
              <w:t xml:space="preserve">online support, </w:t>
            </w:r>
            <w:r w:rsidR="2AB4AD57" w:rsidRPr="00161793">
              <w:rPr>
                <w:rFonts w:ascii="Arial" w:eastAsia="Arial" w:hAnsi="Arial" w:cs="Arial"/>
                <w:sz w:val="24"/>
                <w:szCs w:val="24"/>
              </w:rPr>
              <w:t>and</w:t>
            </w:r>
            <w:r w:rsidR="66D200CD" w:rsidRPr="00161793">
              <w:rPr>
                <w:rFonts w:ascii="Arial" w:eastAsia="Arial" w:hAnsi="Arial" w:cs="Arial"/>
                <w:sz w:val="24"/>
                <w:szCs w:val="24"/>
              </w:rPr>
              <w:t xml:space="preserve"> a one to one element for vulnerable individuals</w:t>
            </w:r>
            <w:r w:rsidR="002D085C" w:rsidRPr="00161793">
              <w:rPr>
                <w:rFonts w:ascii="Arial" w:eastAsia="Arial" w:hAnsi="Arial" w:cs="Arial"/>
                <w:sz w:val="24"/>
                <w:szCs w:val="24"/>
              </w:rPr>
              <w:t xml:space="preserve"> as well as </w:t>
            </w:r>
            <w:r w:rsidR="003C08B7" w:rsidRPr="00161793">
              <w:rPr>
                <w:rFonts w:ascii="Arial" w:eastAsia="Arial" w:hAnsi="Arial" w:cs="Arial"/>
                <w:sz w:val="24"/>
                <w:szCs w:val="24"/>
              </w:rPr>
              <w:t xml:space="preserve">community development and </w:t>
            </w:r>
            <w:r w:rsidR="002D085C" w:rsidRPr="00161793">
              <w:rPr>
                <w:rFonts w:ascii="Arial" w:eastAsia="Arial" w:hAnsi="Arial" w:cs="Arial"/>
                <w:sz w:val="24"/>
                <w:szCs w:val="24"/>
              </w:rPr>
              <w:t>training for professionals.</w:t>
            </w:r>
            <w:r w:rsidR="66D200CD" w:rsidRPr="00161793">
              <w:rPr>
                <w:rFonts w:ascii="Arial" w:eastAsia="Arial" w:hAnsi="Arial" w:cs="Arial"/>
                <w:sz w:val="24"/>
                <w:szCs w:val="24"/>
              </w:rPr>
              <w:t xml:space="preserve"> </w:t>
            </w:r>
            <w:r w:rsidR="0CE4F0B3" w:rsidRPr="00161793">
              <w:rPr>
                <w:rFonts w:ascii="Arial" w:eastAsia="Arial" w:hAnsi="Arial" w:cs="Arial"/>
                <w:sz w:val="24"/>
                <w:szCs w:val="24"/>
              </w:rPr>
              <w:t>Shine offer</w:t>
            </w:r>
            <w:r w:rsidR="007A5BEC" w:rsidRPr="00161793">
              <w:rPr>
                <w:rFonts w:ascii="Arial" w:eastAsia="Arial" w:hAnsi="Arial" w:cs="Arial"/>
                <w:sz w:val="24"/>
                <w:szCs w:val="24"/>
              </w:rPr>
              <w:t>s</w:t>
            </w:r>
            <w:r w:rsidR="0CE4F0B3" w:rsidRPr="00161793">
              <w:rPr>
                <w:rFonts w:ascii="Arial" w:eastAsia="Arial" w:hAnsi="Arial" w:cs="Arial"/>
                <w:sz w:val="24"/>
                <w:szCs w:val="24"/>
              </w:rPr>
              <w:t xml:space="preserve"> this service</w:t>
            </w:r>
            <w:r w:rsidR="48E2D783" w:rsidRPr="00161793">
              <w:rPr>
                <w:rFonts w:ascii="Arial" w:eastAsia="Arial" w:hAnsi="Arial" w:cs="Arial"/>
                <w:sz w:val="24"/>
                <w:szCs w:val="24"/>
              </w:rPr>
              <w:t xml:space="preserve"> provision</w:t>
            </w:r>
            <w:r w:rsidR="0CE4F0B3" w:rsidRPr="00161793">
              <w:rPr>
                <w:rFonts w:ascii="Arial" w:eastAsia="Arial" w:hAnsi="Arial" w:cs="Arial"/>
                <w:sz w:val="24"/>
                <w:szCs w:val="24"/>
              </w:rPr>
              <w:t xml:space="preserve"> across the city to all women in Newcastle</w:t>
            </w:r>
            <w:r w:rsidR="127AFBCC" w:rsidRPr="00161793">
              <w:rPr>
                <w:rFonts w:ascii="Arial" w:eastAsia="Arial" w:hAnsi="Arial" w:cs="Arial"/>
                <w:sz w:val="24"/>
                <w:szCs w:val="24"/>
              </w:rPr>
              <w:t>, regardless of sexuality and gender identity</w:t>
            </w:r>
            <w:r w:rsidR="0CE4F0B3" w:rsidRPr="00161793">
              <w:rPr>
                <w:rFonts w:ascii="Arial" w:eastAsia="Arial" w:hAnsi="Arial" w:cs="Arial"/>
                <w:sz w:val="24"/>
                <w:szCs w:val="24"/>
              </w:rPr>
              <w:t>.</w:t>
            </w:r>
            <w:r w:rsidRPr="00161793">
              <w:rPr>
                <w:rFonts w:ascii="Arial" w:eastAsia="Arial" w:hAnsi="Arial" w:cs="Arial"/>
                <w:sz w:val="24"/>
                <w:szCs w:val="24"/>
              </w:rPr>
              <w:t xml:space="preserve"> </w:t>
            </w:r>
          </w:p>
          <w:p w14:paraId="410F761F" w14:textId="77777777" w:rsidR="00161793" w:rsidRPr="00161793" w:rsidRDefault="00161793" w:rsidP="00161793">
            <w:pPr>
              <w:pStyle w:val="ListParagraph"/>
              <w:rPr>
                <w:rFonts w:ascii="Arial" w:hAnsi="Arial" w:cs="Arial"/>
                <w:i/>
                <w:iCs/>
                <w:sz w:val="24"/>
                <w:szCs w:val="24"/>
              </w:rPr>
            </w:pPr>
          </w:p>
          <w:p w14:paraId="00FD6D93" w14:textId="681CA1AE" w:rsidR="00003F5C" w:rsidRPr="00161793" w:rsidRDefault="37DFA22C" w:rsidP="002C566E">
            <w:pPr>
              <w:pStyle w:val="ListParagraph"/>
              <w:numPr>
                <w:ilvl w:val="0"/>
                <w:numId w:val="41"/>
              </w:numPr>
              <w:rPr>
                <w:rFonts w:ascii="Arial" w:hAnsi="Arial" w:cs="Arial"/>
                <w:i/>
                <w:iCs/>
                <w:sz w:val="24"/>
                <w:szCs w:val="24"/>
              </w:rPr>
            </w:pPr>
            <w:r w:rsidRPr="00161793">
              <w:rPr>
                <w:rFonts w:ascii="Arial" w:eastAsia="Arial" w:hAnsi="Arial" w:cs="Arial"/>
                <w:b/>
                <w:bCs/>
                <w:sz w:val="24"/>
                <w:szCs w:val="24"/>
              </w:rPr>
              <w:t>Y</w:t>
            </w:r>
            <w:r w:rsidR="00003F5C" w:rsidRPr="00161793">
              <w:rPr>
                <w:rFonts w:ascii="Arial" w:hAnsi="Arial" w:cs="Arial"/>
                <w:b/>
                <w:bCs/>
                <w:sz w:val="24"/>
                <w:szCs w:val="24"/>
              </w:rPr>
              <w:t>oung people’s sexual health outreach</w:t>
            </w:r>
            <w:r w:rsidR="00003F5C" w:rsidRPr="00161793">
              <w:rPr>
                <w:rFonts w:ascii="Arial" w:hAnsi="Arial" w:cs="Arial"/>
                <w:sz w:val="24"/>
                <w:szCs w:val="24"/>
              </w:rPr>
              <w:t xml:space="preserve"> (formerly known as Teenage Kicks)</w:t>
            </w:r>
            <w:r w:rsidR="00161793">
              <w:rPr>
                <w:rFonts w:ascii="Arial" w:hAnsi="Arial" w:cs="Arial"/>
                <w:sz w:val="24"/>
                <w:szCs w:val="24"/>
              </w:rPr>
              <w:t>:</w:t>
            </w:r>
            <w:r w:rsidR="00003F5C" w:rsidRPr="00161793">
              <w:rPr>
                <w:rFonts w:ascii="Arial" w:hAnsi="Arial" w:cs="Arial"/>
                <w:sz w:val="24"/>
                <w:szCs w:val="24"/>
              </w:rPr>
              <w:t xml:space="preserve"> </w:t>
            </w:r>
            <w:r w:rsidR="00D65EA5">
              <w:rPr>
                <w:rFonts w:ascii="Arial" w:hAnsi="Arial" w:cs="Arial"/>
                <w:sz w:val="24"/>
                <w:szCs w:val="24"/>
              </w:rPr>
              <w:t xml:space="preserve">who </w:t>
            </w:r>
            <w:r w:rsidR="00003F5C" w:rsidRPr="00161793">
              <w:rPr>
                <w:rFonts w:ascii="Arial" w:hAnsi="Arial" w:cs="Arial"/>
                <w:sz w:val="24"/>
                <w:szCs w:val="24"/>
              </w:rPr>
              <w:t>provide a targeted approach of intervention and education using youth work style resources to discuss the topics important to young people, supporting the development of skills that enable them to negotiate safer sex and delay early unwanted sexual activity</w:t>
            </w:r>
            <w:r w:rsidR="005F0696" w:rsidRPr="00161793">
              <w:rPr>
                <w:rFonts w:ascii="Arial" w:hAnsi="Arial" w:cs="Arial"/>
                <w:sz w:val="24"/>
                <w:szCs w:val="24"/>
              </w:rPr>
              <w:t>. This is delivered</w:t>
            </w:r>
            <w:r w:rsidR="00003F5C" w:rsidRPr="00161793">
              <w:rPr>
                <w:rFonts w:ascii="Arial" w:hAnsi="Arial" w:cs="Arial"/>
                <w:sz w:val="24"/>
                <w:szCs w:val="24"/>
              </w:rPr>
              <w:t xml:space="preserve"> on a one to one basis and </w:t>
            </w:r>
            <w:r w:rsidR="002D70E3" w:rsidRPr="00161793">
              <w:rPr>
                <w:rFonts w:ascii="Arial" w:hAnsi="Arial" w:cs="Arial"/>
                <w:sz w:val="24"/>
                <w:szCs w:val="24"/>
              </w:rPr>
              <w:t xml:space="preserve">via </w:t>
            </w:r>
            <w:r w:rsidR="00003F5C" w:rsidRPr="00161793">
              <w:rPr>
                <w:rFonts w:ascii="Arial" w:hAnsi="Arial" w:cs="Arial"/>
                <w:sz w:val="24"/>
                <w:szCs w:val="24"/>
              </w:rPr>
              <w:t>group work</w:t>
            </w:r>
            <w:r w:rsidR="002D70E3" w:rsidRPr="00161793">
              <w:rPr>
                <w:rFonts w:ascii="Arial" w:hAnsi="Arial" w:cs="Arial"/>
                <w:sz w:val="24"/>
                <w:szCs w:val="24"/>
              </w:rPr>
              <w:t xml:space="preserve"> and is</w:t>
            </w:r>
            <w:r w:rsidR="00003F5C" w:rsidRPr="00161793">
              <w:rPr>
                <w:rFonts w:ascii="Arial" w:hAnsi="Arial" w:cs="Arial"/>
                <w:sz w:val="24"/>
                <w:szCs w:val="24"/>
              </w:rPr>
              <w:t xml:space="preserve"> delivered in a variety of settings </w:t>
            </w:r>
            <w:r w:rsidR="002D70E3" w:rsidRPr="00161793">
              <w:rPr>
                <w:rFonts w:ascii="Arial" w:hAnsi="Arial" w:cs="Arial"/>
                <w:sz w:val="24"/>
                <w:szCs w:val="24"/>
              </w:rPr>
              <w:t>across the city</w:t>
            </w:r>
            <w:r w:rsidR="00003F5C" w:rsidRPr="00161793">
              <w:rPr>
                <w:rFonts w:ascii="Arial" w:hAnsi="Arial" w:cs="Arial"/>
                <w:sz w:val="24"/>
                <w:szCs w:val="24"/>
              </w:rPr>
              <w:t>.</w:t>
            </w:r>
          </w:p>
          <w:p w14:paraId="476AC37E" w14:textId="15615814" w:rsidR="00003F5C" w:rsidRPr="00EB16B8" w:rsidRDefault="00003F5C" w:rsidP="00003F5C">
            <w:pPr>
              <w:rPr>
                <w:rFonts w:ascii="Arial" w:eastAsia="Times New Roman" w:hAnsi="Arial"/>
                <w:sz w:val="24"/>
                <w:szCs w:val="24"/>
              </w:rPr>
            </w:pPr>
          </w:p>
        </w:tc>
      </w:tr>
      <w:tr w:rsidR="00003F5C" w:rsidRPr="00EB16B8" w14:paraId="476AC381" w14:textId="77777777" w:rsidTr="25BB4F6A">
        <w:tc>
          <w:tcPr>
            <w:tcW w:w="10740" w:type="dxa"/>
            <w:gridSpan w:val="2"/>
            <w:shd w:val="clear" w:color="auto" w:fill="808080" w:themeFill="background1" w:themeFillShade="80"/>
          </w:tcPr>
          <w:p w14:paraId="476AC380" w14:textId="5F3331BE" w:rsidR="00003F5C" w:rsidRPr="00EB16B8" w:rsidRDefault="00003F5C" w:rsidP="00003F5C">
            <w:pPr>
              <w:contextualSpacing/>
              <w:rPr>
                <w:rFonts w:ascii="Arial" w:eastAsia="Times New Roman" w:hAnsi="Arial"/>
                <w:b/>
                <w:sz w:val="24"/>
                <w:szCs w:val="24"/>
              </w:rPr>
            </w:pPr>
            <w:r>
              <w:rPr>
                <w:rFonts w:ascii="Arial" w:eastAsia="Times New Roman" w:hAnsi="Arial"/>
                <w:b/>
                <w:color w:val="FFFFFF" w:themeColor="background1"/>
                <w:sz w:val="24"/>
                <w:szCs w:val="24"/>
              </w:rPr>
              <w:lastRenderedPageBreak/>
              <w:t>B2. Local need</w:t>
            </w:r>
          </w:p>
        </w:tc>
      </w:tr>
      <w:tr w:rsidR="00003F5C" w:rsidRPr="00EB16B8" w14:paraId="476AC383" w14:textId="77777777" w:rsidTr="25BB4F6A">
        <w:tc>
          <w:tcPr>
            <w:tcW w:w="10740" w:type="dxa"/>
            <w:gridSpan w:val="2"/>
          </w:tcPr>
          <w:p w14:paraId="0EAF5058" w14:textId="1A782A41" w:rsidR="00003F5C" w:rsidRPr="00B42AB1" w:rsidRDefault="00003F5C" w:rsidP="00B11C8B">
            <w:pPr>
              <w:rPr>
                <w:rFonts w:ascii="Arial" w:eastAsia="Times New Roman" w:hAnsi="Arial" w:cs="Arial"/>
                <w:sz w:val="24"/>
                <w:szCs w:val="24"/>
              </w:rPr>
            </w:pPr>
            <w:r w:rsidRPr="00B42AB1">
              <w:rPr>
                <w:rFonts w:ascii="Arial" w:eastAsia="Times New Roman" w:hAnsi="Arial" w:cs="Arial"/>
                <w:sz w:val="24"/>
                <w:szCs w:val="24"/>
              </w:rPr>
              <w:t xml:space="preserve">The latest full </w:t>
            </w:r>
            <w:r w:rsidR="00C91E79" w:rsidRPr="00B42AB1">
              <w:rPr>
                <w:rFonts w:ascii="Arial" w:eastAsia="Times New Roman" w:hAnsi="Arial" w:cs="Arial"/>
                <w:sz w:val="24"/>
                <w:szCs w:val="24"/>
              </w:rPr>
              <w:t xml:space="preserve">Newcastle upon Tyne </w:t>
            </w:r>
            <w:r w:rsidR="00161793">
              <w:rPr>
                <w:rFonts w:ascii="Arial" w:eastAsia="Times New Roman" w:hAnsi="Arial" w:cs="Arial"/>
                <w:sz w:val="24"/>
                <w:szCs w:val="24"/>
              </w:rPr>
              <w:t>c</w:t>
            </w:r>
            <w:r w:rsidR="00C91E79" w:rsidRPr="00B42AB1">
              <w:rPr>
                <w:rFonts w:ascii="Arial" w:eastAsia="Times New Roman" w:hAnsi="Arial" w:cs="Arial"/>
                <w:sz w:val="24"/>
                <w:szCs w:val="24"/>
              </w:rPr>
              <w:t xml:space="preserve">ity </w:t>
            </w:r>
            <w:r w:rsidR="00161793">
              <w:rPr>
                <w:rFonts w:ascii="Arial" w:eastAsia="Times New Roman" w:hAnsi="Arial" w:cs="Arial"/>
                <w:sz w:val="24"/>
                <w:szCs w:val="24"/>
              </w:rPr>
              <w:t>p</w:t>
            </w:r>
            <w:r w:rsidR="00C91E79" w:rsidRPr="00B42AB1">
              <w:rPr>
                <w:rFonts w:ascii="Arial" w:eastAsia="Times New Roman" w:hAnsi="Arial" w:cs="Arial"/>
                <w:sz w:val="24"/>
                <w:szCs w:val="24"/>
              </w:rPr>
              <w:t xml:space="preserve">rofile is available </w:t>
            </w:r>
            <w:hyperlink r:id="rId17" w:history="1">
              <w:r w:rsidRPr="00B42AB1">
                <w:rPr>
                  <w:rStyle w:val="Hyperlink"/>
                  <w:rFonts w:ascii="Arial" w:eastAsia="Times New Roman" w:hAnsi="Arial" w:cs="Arial"/>
                  <w:sz w:val="24"/>
                  <w:szCs w:val="24"/>
                </w:rPr>
                <w:t>here</w:t>
              </w:r>
            </w:hyperlink>
            <w:r w:rsidRPr="00B42AB1">
              <w:rPr>
                <w:rFonts w:ascii="Arial" w:eastAsia="Times New Roman" w:hAnsi="Arial" w:cs="Arial"/>
                <w:sz w:val="24"/>
                <w:szCs w:val="24"/>
              </w:rPr>
              <w:t xml:space="preserve">. </w:t>
            </w:r>
            <w:r w:rsidR="00C91E79" w:rsidRPr="00B42AB1">
              <w:rPr>
                <w:rFonts w:ascii="Arial" w:eastAsia="Times New Roman" w:hAnsi="Arial" w:cs="Arial"/>
                <w:sz w:val="24"/>
                <w:szCs w:val="24"/>
              </w:rPr>
              <w:t>This document g</w:t>
            </w:r>
            <w:r w:rsidR="00F36DA3" w:rsidRPr="00B42AB1">
              <w:rPr>
                <w:rFonts w:ascii="Arial" w:eastAsia="Times New Roman" w:hAnsi="Arial" w:cs="Arial"/>
                <w:sz w:val="24"/>
                <w:szCs w:val="24"/>
              </w:rPr>
              <w:t>ives a full profile of the people of Newcastle</w:t>
            </w:r>
            <w:r w:rsidR="00241356">
              <w:rPr>
                <w:rFonts w:ascii="Arial" w:eastAsia="Times New Roman" w:hAnsi="Arial" w:cs="Arial"/>
                <w:sz w:val="24"/>
                <w:szCs w:val="24"/>
              </w:rPr>
              <w:t xml:space="preserve"> and includes useful background to the demographic profile of the city</w:t>
            </w:r>
            <w:r w:rsidR="00F36DA3" w:rsidRPr="00B42AB1">
              <w:rPr>
                <w:rFonts w:ascii="Arial" w:eastAsia="Times New Roman" w:hAnsi="Arial" w:cs="Arial"/>
                <w:sz w:val="24"/>
                <w:szCs w:val="24"/>
              </w:rPr>
              <w:t xml:space="preserve">. </w:t>
            </w:r>
            <w:r w:rsidR="001A5409" w:rsidRPr="00B42AB1">
              <w:rPr>
                <w:rFonts w:ascii="Arial" w:eastAsia="Times New Roman" w:hAnsi="Arial" w:cs="Arial"/>
                <w:sz w:val="24"/>
                <w:szCs w:val="24"/>
              </w:rPr>
              <w:t xml:space="preserve">In addition to the </w:t>
            </w:r>
            <w:r w:rsidR="00241356">
              <w:rPr>
                <w:rFonts w:ascii="Arial" w:eastAsia="Times New Roman" w:hAnsi="Arial" w:cs="Arial"/>
                <w:sz w:val="24"/>
                <w:szCs w:val="24"/>
              </w:rPr>
              <w:t>c</w:t>
            </w:r>
            <w:r w:rsidR="001A5409" w:rsidRPr="00B42AB1">
              <w:rPr>
                <w:rFonts w:ascii="Arial" w:eastAsia="Times New Roman" w:hAnsi="Arial" w:cs="Arial"/>
                <w:sz w:val="24"/>
                <w:szCs w:val="24"/>
              </w:rPr>
              <w:t xml:space="preserve">ity profile, the latest Sexual Health Needs Assessment is available </w:t>
            </w:r>
            <w:hyperlink r:id="rId18" w:history="1">
              <w:r w:rsidR="001A5409" w:rsidRPr="008532B8">
                <w:rPr>
                  <w:rStyle w:val="Hyperlink"/>
                  <w:rFonts w:ascii="Arial" w:eastAsia="Times New Roman" w:hAnsi="Arial" w:cs="Arial"/>
                  <w:sz w:val="24"/>
                  <w:szCs w:val="24"/>
                </w:rPr>
                <w:t>here</w:t>
              </w:r>
            </w:hyperlink>
            <w:r w:rsidR="001A5409" w:rsidRPr="008532B8">
              <w:rPr>
                <w:rFonts w:ascii="Arial" w:eastAsia="Times New Roman" w:hAnsi="Arial" w:cs="Arial"/>
                <w:sz w:val="24"/>
                <w:szCs w:val="24"/>
              </w:rPr>
              <w:t>.</w:t>
            </w:r>
            <w:r w:rsidR="001A5409" w:rsidRPr="00B42AB1">
              <w:rPr>
                <w:rFonts w:ascii="Arial" w:eastAsia="Times New Roman" w:hAnsi="Arial" w:cs="Arial"/>
                <w:sz w:val="24"/>
                <w:szCs w:val="24"/>
              </w:rPr>
              <w:t xml:space="preserve"> </w:t>
            </w:r>
          </w:p>
          <w:p w14:paraId="27EB33EE" w14:textId="77777777" w:rsidR="00D41BF4" w:rsidRPr="00B42AB1" w:rsidRDefault="00D41BF4" w:rsidP="00B11C8B">
            <w:pPr>
              <w:rPr>
                <w:rFonts w:ascii="Arial" w:eastAsia="Times New Roman" w:hAnsi="Arial" w:cs="Arial"/>
                <w:sz w:val="24"/>
                <w:szCs w:val="24"/>
              </w:rPr>
            </w:pPr>
          </w:p>
          <w:p w14:paraId="43D4CBAB" w14:textId="0784AE8D" w:rsidR="00CD6FCA" w:rsidRPr="00B42AB1" w:rsidRDefault="00241356" w:rsidP="00B11C8B">
            <w:pPr>
              <w:rPr>
                <w:rFonts w:ascii="Arial" w:eastAsia="Times New Roman" w:hAnsi="Arial" w:cs="Arial"/>
                <w:sz w:val="24"/>
                <w:szCs w:val="24"/>
              </w:rPr>
            </w:pPr>
            <w:r>
              <w:rPr>
                <w:rFonts w:ascii="Arial" w:eastAsia="Times New Roman" w:hAnsi="Arial" w:cs="Arial"/>
                <w:sz w:val="24"/>
                <w:szCs w:val="24"/>
              </w:rPr>
              <w:t xml:space="preserve">In consideration of this proposal </w:t>
            </w:r>
            <w:r w:rsidR="00D96BA5">
              <w:rPr>
                <w:rFonts w:ascii="Arial" w:eastAsia="Times New Roman" w:hAnsi="Arial" w:cs="Arial"/>
                <w:sz w:val="24"/>
                <w:szCs w:val="24"/>
              </w:rPr>
              <w:t>the following provides highlights of a</w:t>
            </w:r>
            <w:r w:rsidR="00B11C8B" w:rsidRPr="00B42AB1">
              <w:rPr>
                <w:rFonts w:ascii="Arial" w:eastAsia="Times New Roman" w:hAnsi="Arial" w:cs="Arial"/>
                <w:sz w:val="24"/>
                <w:szCs w:val="24"/>
              </w:rPr>
              <w:t>dditional intelligence to compl</w:t>
            </w:r>
            <w:r w:rsidR="007A5BEC">
              <w:rPr>
                <w:rFonts w:ascii="Arial" w:eastAsia="Times New Roman" w:hAnsi="Arial" w:cs="Arial"/>
                <w:sz w:val="24"/>
                <w:szCs w:val="24"/>
              </w:rPr>
              <w:t>e</w:t>
            </w:r>
            <w:r w:rsidR="00B11C8B" w:rsidRPr="00B42AB1">
              <w:rPr>
                <w:rFonts w:ascii="Arial" w:eastAsia="Times New Roman" w:hAnsi="Arial" w:cs="Arial"/>
                <w:sz w:val="24"/>
                <w:szCs w:val="24"/>
              </w:rPr>
              <w:t xml:space="preserve">ment </w:t>
            </w:r>
            <w:r w:rsidR="00E1411F" w:rsidRPr="00B42AB1">
              <w:rPr>
                <w:rFonts w:ascii="Arial" w:eastAsia="Times New Roman" w:hAnsi="Arial" w:cs="Arial"/>
                <w:sz w:val="24"/>
                <w:szCs w:val="24"/>
              </w:rPr>
              <w:t xml:space="preserve">the </w:t>
            </w:r>
            <w:r w:rsidR="00003F5C" w:rsidRPr="00B42AB1">
              <w:rPr>
                <w:rFonts w:ascii="Arial" w:eastAsia="Times New Roman" w:hAnsi="Arial" w:cs="Arial"/>
                <w:sz w:val="24"/>
                <w:szCs w:val="24"/>
              </w:rPr>
              <w:t xml:space="preserve">local </w:t>
            </w:r>
            <w:r w:rsidR="001A5409" w:rsidRPr="00B42AB1">
              <w:rPr>
                <w:rFonts w:ascii="Arial" w:eastAsia="Times New Roman" w:hAnsi="Arial" w:cs="Arial"/>
                <w:sz w:val="24"/>
                <w:szCs w:val="24"/>
              </w:rPr>
              <w:t>profile</w:t>
            </w:r>
            <w:r w:rsidR="00003F5C" w:rsidRPr="00B42AB1">
              <w:rPr>
                <w:rFonts w:ascii="Arial" w:eastAsia="Times New Roman" w:hAnsi="Arial" w:cs="Arial"/>
                <w:sz w:val="24"/>
                <w:szCs w:val="24"/>
              </w:rPr>
              <w:t xml:space="preserve"> specific to th</w:t>
            </w:r>
            <w:r>
              <w:rPr>
                <w:rFonts w:ascii="Arial" w:eastAsia="Times New Roman" w:hAnsi="Arial" w:cs="Arial"/>
                <w:sz w:val="24"/>
                <w:szCs w:val="24"/>
              </w:rPr>
              <w:t xml:space="preserve">is sector </w:t>
            </w:r>
            <w:r w:rsidR="007A5BEC">
              <w:rPr>
                <w:rFonts w:ascii="Arial" w:eastAsia="Times New Roman" w:hAnsi="Arial" w:cs="Arial"/>
                <w:sz w:val="24"/>
                <w:szCs w:val="24"/>
              </w:rPr>
              <w:t>includes</w:t>
            </w:r>
            <w:r w:rsidR="00BB447D" w:rsidRPr="00B42AB1">
              <w:rPr>
                <w:rFonts w:ascii="Arial" w:eastAsia="Times New Roman" w:hAnsi="Arial" w:cs="Arial"/>
                <w:sz w:val="24"/>
                <w:szCs w:val="24"/>
              </w:rPr>
              <w:t>:</w:t>
            </w:r>
          </w:p>
          <w:p w14:paraId="7E844D80" w14:textId="7B794134" w:rsidR="00CD6FCA" w:rsidRPr="00B42AB1" w:rsidRDefault="00CD6FCA" w:rsidP="00B11C8B">
            <w:pPr>
              <w:rPr>
                <w:rFonts w:ascii="Arial" w:eastAsia="Times New Roman" w:hAnsi="Arial" w:cs="Arial"/>
                <w:sz w:val="24"/>
                <w:szCs w:val="24"/>
              </w:rPr>
            </w:pPr>
          </w:p>
          <w:p w14:paraId="0B71F815" w14:textId="4ADCECEB" w:rsidR="00055621" w:rsidRPr="00B42AB1" w:rsidRDefault="00D96BA5" w:rsidP="00055621">
            <w:pPr>
              <w:pStyle w:val="paragraph"/>
              <w:spacing w:before="0" w:beforeAutospacing="0" w:after="0" w:afterAutospacing="0"/>
              <w:textAlignment w:val="baseline"/>
              <w:rPr>
                <w:rFonts w:ascii="Arial" w:hAnsi="Arial" w:cs="Arial"/>
                <w:lang w:val="en-US"/>
              </w:rPr>
            </w:pPr>
            <w:r>
              <w:rPr>
                <w:rStyle w:val="normaltextrun"/>
                <w:rFonts w:ascii="Arial" w:hAnsi="Arial" w:cs="Arial"/>
                <w:b/>
                <w:bCs/>
                <w:color w:val="000000"/>
                <w:position w:val="2"/>
              </w:rPr>
              <w:t xml:space="preserve">Highlights from </w:t>
            </w:r>
            <w:r w:rsidR="00055621" w:rsidRPr="00B42AB1">
              <w:rPr>
                <w:rStyle w:val="normaltextrun"/>
                <w:rFonts w:ascii="Arial" w:hAnsi="Arial" w:cs="Arial"/>
                <w:b/>
                <w:bCs/>
                <w:color w:val="000000"/>
                <w:position w:val="2"/>
              </w:rPr>
              <w:t xml:space="preserve">Newcastle's population </w:t>
            </w:r>
            <w:r w:rsidR="00055621" w:rsidRPr="00B42AB1">
              <w:rPr>
                <w:rStyle w:val="eop"/>
                <w:rFonts w:ascii="Arial" w:eastAsiaTheme="minorHAnsi" w:hAnsi="Arial" w:cs="Arial"/>
                <w:lang w:val="en-US"/>
              </w:rPr>
              <w:t>​</w:t>
            </w:r>
          </w:p>
          <w:p w14:paraId="2E46EDBC" w14:textId="145C2127" w:rsidR="00055621" w:rsidRPr="00B42AB1" w:rsidRDefault="00D96BA5" w:rsidP="00AB1BBF">
            <w:pPr>
              <w:pStyle w:val="paragraph"/>
              <w:numPr>
                <w:ilvl w:val="0"/>
                <w:numId w:val="27"/>
              </w:numPr>
              <w:spacing w:before="0" w:beforeAutospacing="0" w:after="0" w:afterAutospacing="0"/>
              <w:textAlignment w:val="baseline"/>
              <w:rPr>
                <w:rFonts w:ascii="Arial" w:hAnsi="Arial" w:cs="Arial"/>
                <w:lang w:val="en-US"/>
              </w:rPr>
            </w:pPr>
            <w:r>
              <w:rPr>
                <w:rStyle w:val="normaltextrun"/>
                <w:rFonts w:ascii="Arial" w:hAnsi="Arial" w:cs="Arial"/>
                <w:color w:val="000000"/>
                <w:position w:val="1"/>
              </w:rPr>
              <w:t>The p</w:t>
            </w:r>
            <w:r w:rsidR="00055621" w:rsidRPr="00B42AB1">
              <w:rPr>
                <w:rStyle w:val="normaltextrun"/>
                <w:rFonts w:ascii="Arial" w:hAnsi="Arial" w:cs="Arial"/>
                <w:color w:val="000000"/>
                <w:position w:val="1"/>
              </w:rPr>
              <w:t>opulation of Newcastle in 20</w:t>
            </w:r>
            <w:r w:rsidR="007A5BEC">
              <w:rPr>
                <w:rStyle w:val="normaltextrun"/>
                <w:rFonts w:ascii="Arial" w:hAnsi="Arial" w:cs="Arial"/>
                <w:color w:val="000000"/>
                <w:position w:val="1"/>
              </w:rPr>
              <w:t>20</w:t>
            </w:r>
            <w:r w:rsidR="00055621" w:rsidRPr="00B42AB1">
              <w:rPr>
                <w:rStyle w:val="normaltextrun"/>
                <w:rFonts w:ascii="Arial" w:hAnsi="Arial" w:cs="Arial"/>
                <w:color w:val="000000"/>
                <w:position w:val="1"/>
              </w:rPr>
              <w:t xml:space="preserve"> wa</w:t>
            </w:r>
            <w:r w:rsidR="007A5BEC">
              <w:rPr>
                <w:rStyle w:val="normaltextrun"/>
                <w:rFonts w:ascii="Arial" w:hAnsi="Arial" w:cs="Arial"/>
                <w:color w:val="000000"/>
                <w:position w:val="1"/>
              </w:rPr>
              <w:t>s 306,824 (ONS mid-year estimate)</w:t>
            </w:r>
          </w:p>
          <w:p w14:paraId="721B1BCD" w14:textId="48D7416E" w:rsidR="00055621" w:rsidRPr="00B42AB1" w:rsidRDefault="00D96BA5" w:rsidP="00AB1BBF">
            <w:pPr>
              <w:pStyle w:val="paragraph"/>
              <w:numPr>
                <w:ilvl w:val="0"/>
                <w:numId w:val="27"/>
              </w:numPr>
              <w:spacing w:before="0" w:beforeAutospacing="0" w:after="0" w:afterAutospacing="0"/>
              <w:textAlignment w:val="baseline"/>
              <w:rPr>
                <w:rFonts w:ascii="Arial" w:hAnsi="Arial" w:cs="Arial"/>
                <w:lang w:val="en-US"/>
              </w:rPr>
            </w:pPr>
            <w:r>
              <w:rPr>
                <w:rStyle w:val="normaltextrun"/>
                <w:rFonts w:ascii="Arial" w:hAnsi="Arial" w:cs="Arial"/>
                <w:color w:val="000000"/>
                <w:position w:val="1"/>
              </w:rPr>
              <w:t>This</w:t>
            </w:r>
            <w:r w:rsidR="00055621" w:rsidRPr="00B42AB1">
              <w:rPr>
                <w:rStyle w:val="normaltextrun"/>
                <w:rFonts w:ascii="Arial" w:hAnsi="Arial" w:cs="Arial"/>
                <w:color w:val="000000"/>
                <w:position w:val="1"/>
              </w:rPr>
              <w:t xml:space="preserve"> is split almost </w:t>
            </w:r>
            <w:r>
              <w:rPr>
                <w:rStyle w:val="normaltextrun"/>
                <w:rFonts w:ascii="Arial" w:hAnsi="Arial" w:cs="Arial"/>
                <w:color w:val="000000"/>
                <w:position w:val="1"/>
              </w:rPr>
              <w:t>equally</w:t>
            </w:r>
            <w:r w:rsidR="00055621" w:rsidRPr="00B42AB1">
              <w:rPr>
                <w:rStyle w:val="normaltextrun"/>
                <w:rFonts w:ascii="Arial" w:hAnsi="Arial" w:cs="Arial"/>
                <w:color w:val="000000"/>
                <w:position w:val="1"/>
              </w:rPr>
              <w:t xml:space="preserve"> between men (51%) and women (49%). </w:t>
            </w:r>
            <w:r>
              <w:rPr>
                <w:rStyle w:val="normaltextrun"/>
                <w:rFonts w:ascii="Arial" w:hAnsi="Arial" w:cs="Arial"/>
                <w:color w:val="000000"/>
                <w:position w:val="1"/>
              </w:rPr>
              <w:t>Unfortunately, w</w:t>
            </w:r>
            <w:r w:rsidR="00055621" w:rsidRPr="00B42AB1">
              <w:rPr>
                <w:rStyle w:val="normaltextrun"/>
                <w:rFonts w:ascii="Arial" w:hAnsi="Arial" w:cs="Arial"/>
                <w:color w:val="000000"/>
                <w:position w:val="1"/>
              </w:rPr>
              <w:t>e do not currently have reliable stats about people who describe their gender in another way or about local LGBT</w:t>
            </w:r>
            <w:r w:rsidR="0027116A">
              <w:rPr>
                <w:rStyle w:val="normaltextrun"/>
                <w:rFonts w:ascii="Arial" w:hAnsi="Arial" w:cs="Arial"/>
                <w:color w:val="000000"/>
                <w:position w:val="1"/>
              </w:rPr>
              <w:t>Q+</w:t>
            </w:r>
            <w:r w:rsidR="00055621" w:rsidRPr="00B42AB1">
              <w:rPr>
                <w:rStyle w:val="normaltextrun"/>
                <w:rFonts w:ascii="Arial" w:hAnsi="Arial" w:cs="Arial"/>
                <w:color w:val="000000"/>
                <w:position w:val="1"/>
              </w:rPr>
              <w:t> </w:t>
            </w:r>
            <w:r w:rsidR="00055621" w:rsidRPr="00B42AB1">
              <w:rPr>
                <w:rStyle w:val="contextualspellingandgrammarerror"/>
                <w:rFonts w:ascii="Arial" w:eastAsiaTheme="minorHAnsi" w:hAnsi="Arial" w:cs="Arial"/>
                <w:color w:val="000000"/>
                <w:position w:val="1"/>
              </w:rPr>
              <w:t>populations</w:t>
            </w:r>
            <w:r w:rsidR="00055621" w:rsidRPr="00B42AB1">
              <w:rPr>
                <w:rStyle w:val="eop"/>
                <w:rFonts w:ascii="Arial" w:eastAsiaTheme="minorHAnsi" w:hAnsi="Arial" w:cs="Arial"/>
                <w:lang w:val="en-US"/>
              </w:rPr>
              <w:t>​</w:t>
            </w:r>
            <w:r>
              <w:rPr>
                <w:rStyle w:val="eop"/>
                <w:rFonts w:ascii="Arial" w:eastAsiaTheme="minorHAnsi" w:hAnsi="Arial" w:cs="Arial"/>
                <w:lang w:val="en-US"/>
              </w:rPr>
              <w:t xml:space="preserve">. </w:t>
            </w:r>
          </w:p>
          <w:p w14:paraId="15066925" w14:textId="3B8D24C4" w:rsidR="00055621" w:rsidRPr="00B42AB1" w:rsidRDefault="00055621" w:rsidP="00AB1BBF">
            <w:pPr>
              <w:pStyle w:val="paragraph"/>
              <w:numPr>
                <w:ilvl w:val="0"/>
                <w:numId w:val="27"/>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 xml:space="preserve">Around 19% of </w:t>
            </w:r>
            <w:r w:rsidR="00D96BA5">
              <w:rPr>
                <w:rStyle w:val="normaltextrun"/>
                <w:rFonts w:ascii="Arial" w:hAnsi="Arial" w:cs="Arial"/>
                <w:color w:val="000000"/>
                <w:position w:val="1"/>
              </w:rPr>
              <w:t>the city’s</w:t>
            </w:r>
            <w:r w:rsidRPr="00B42AB1">
              <w:rPr>
                <w:rStyle w:val="normaltextrun"/>
                <w:rFonts w:ascii="Arial" w:hAnsi="Arial" w:cs="Arial"/>
                <w:color w:val="000000"/>
                <w:position w:val="1"/>
              </w:rPr>
              <w:t xml:space="preserve"> population have a disability that limits their </w:t>
            </w:r>
            <w:r w:rsidRPr="00B42AB1">
              <w:rPr>
                <w:rStyle w:val="contextualspellingandgrammarerror"/>
                <w:rFonts w:ascii="Arial" w:eastAsiaTheme="minorHAnsi" w:hAnsi="Arial" w:cs="Arial"/>
                <w:color w:val="000000"/>
                <w:position w:val="1"/>
              </w:rPr>
              <w:t>day to day</w:t>
            </w:r>
            <w:r w:rsidRPr="00B42AB1">
              <w:rPr>
                <w:rStyle w:val="normaltextrun"/>
                <w:rFonts w:ascii="Arial" w:hAnsi="Arial" w:cs="Arial"/>
                <w:color w:val="000000"/>
                <w:position w:val="1"/>
              </w:rPr>
              <w:t> life either a little or a lot, most of whom are in older age groups</w:t>
            </w:r>
            <w:r w:rsidRPr="00B42AB1">
              <w:rPr>
                <w:rStyle w:val="eop"/>
                <w:rFonts w:ascii="Arial" w:eastAsiaTheme="minorHAnsi" w:hAnsi="Arial" w:cs="Arial"/>
                <w:lang w:val="en-US"/>
              </w:rPr>
              <w:t>​</w:t>
            </w:r>
            <w:r w:rsidR="00D96BA5">
              <w:rPr>
                <w:rStyle w:val="eop"/>
                <w:rFonts w:ascii="Arial" w:eastAsiaTheme="minorHAnsi" w:hAnsi="Arial" w:cs="Arial"/>
                <w:lang w:val="en-US"/>
              </w:rPr>
              <w:t>.</w:t>
            </w:r>
          </w:p>
          <w:p w14:paraId="31FC6E42" w14:textId="7DB09CED" w:rsidR="00055621" w:rsidRPr="00B42AB1" w:rsidRDefault="00055621" w:rsidP="00AB1BBF">
            <w:pPr>
              <w:pStyle w:val="paragraph"/>
              <w:numPr>
                <w:ilvl w:val="0"/>
                <w:numId w:val="27"/>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 xml:space="preserve">Around 11% are </w:t>
            </w:r>
            <w:r w:rsidR="00D96BA5">
              <w:rPr>
                <w:rStyle w:val="normaltextrun"/>
                <w:rFonts w:ascii="Arial" w:hAnsi="Arial" w:cs="Arial"/>
                <w:color w:val="000000"/>
                <w:position w:val="1"/>
              </w:rPr>
              <w:t xml:space="preserve">considered within </w:t>
            </w:r>
            <w:r w:rsidRPr="00B42AB1">
              <w:rPr>
                <w:rStyle w:val="normaltextrun"/>
                <w:rFonts w:ascii="Arial" w:hAnsi="Arial" w:cs="Arial"/>
                <w:color w:val="000000"/>
                <w:position w:val="1"/>
              </w:rPr>
              <w:t>BAME</w:t>
            </w:r>
            <w:r w:rsidR="00D96BA5">
              <w:rPr>
                <w:rStyle w:val="normaltextrun"/>
                <w:rFonts w:ascii="Arial" w:hAnsi="Arial" w:cs="Arial"/>
                <w:color w:val="000000"/>
                <w:position w:val="1"/>
              </w:rPr>
              <w:t xml:space="preserve"> categorisation</w:t>
            </w:r>
            <w:r w:rsidRPr="00B42AB1">
              <w:rPr>
                <w:rStyle w:val="normaltextrun"/>
                <w:rFonts w:ascii="Arial" w:hAnsi="Arial" w:cs="Arial"/>
                <w:color w:val="000000"/>
                <w:position w:val="1"/>
              </w:rPr>
              <w:t xml:space="preserve">, </w:t>
            </w:r>
            <w:r w:rsidR="00D96BA5">
              <w:rPr>
                <w:rStyle w:val="normaltextrun"/>
                <w:rFonts w:ascii="Arial" w:hAnsi="Arial" w:cs="Arial"/>
                <w:color w:val="000000"/>
                <w:position w:val="1"/>
              </w:rPr>
              <w:t>this</w:t>
            </w:r>
            <w:r w:rsidRPr="00B42AB1">
              <w:rPr>
                <w:rStyle w:val="normaltextrun"/>
                <w:rFonts w:ascii="Arial" w:hAnsi="Arial" w:cs="Arial"/>
                <w:color w:val="000000"/>
                <w:position w:val="1"/>
              </w:rPr>
              <w:t xml:space="preserve"> rises to 24% among school aged children</w:t>
            </w:r>
            <w:r w:rsidR="00D96BA5">
              <w:rPr>
                <w:rStyle w:val="normaltextrun"/>
                <w:rFonts w:ascii="Arial" w:hAnsi="Arial" w:cs="Arial"/>
                <w:color w:val="000000"/>
                <w:position w:val="1"/>
              </w:rPr>
              <w:t>.</w:t>
            </w:r>
          </w:p>
          <w:p w14:paraId="3C1EAE32" w14:textId="5BDA386F" w:rsidR="00055621" w:rsidRPr="00B42AB1" w:rsidRDefault="00055621" w:rsidP="00AB1BBF">
            <w:pPr>
              <w:pStyle w:val="paragraph"/>
              <w:numPr>
                <w:ilvl w:val="0"/>
                <w:numId w:val="27"/>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lastRenderedPageBreak/>
              <w:t>According to</w:t>
            </w:r>
            <w:r w:rsidR="00D96BA5">
              <w:rPr>
                <w:rStyle w:val="normaltextrun"/>
                <w:rFonts w:ascii="Arial" w:hAnsi="Arial" w:cs="Arial"/>
                <w:color w:val="000000"/>
                <w:position w:val="1"/>
              </w:rPr>
              <w:t xml:space="preserve"> the</w:t>
            </w:r>
            <w:r w:rsidRPr="00B42AB1">
              <w:rPr>
                <w:rStyle w:val="normaltextrun"/>
                <w:rFonts w:ascii="Arial" w:hAnsi="Arial" w:cs="Arial"/>
                <w:color w:val="000000"/>
                <w:position w:val="1"/>
              </w:rPr>
              <w:t xml:space="preserve"> Index of Multiple Deprivation</w:t>
            </w:r>
            <w:r w:rsidR="00D96BA5">
              <w:rPr>
                <w:rStyle w:val="normaltextrun"/>
                <w:rFonts w:ascii="Arial" w:hAnsi="Arial" w:cs="Arial"/>
                <w:color w:val="000000"/>
                <w:position w:val="1"/>
              </w:rPr>
              <w:t xml:space="preserve"> </w:t>
            </w:r>
            <w:r w:rsidRPr="00B42AB1">
              <w:rPr>
                <w:rStyle w:val="normaltextrun"/>
                <w:rFonts w:ascii="Arial" w:hAnsi="Arial" w:cs="Arial"/>
                <w:color w:val="000000"/>
                <w:position w:val="1"/>
              </w:rPr>
              <w:t>Newcastle has become more deprived between 2015 and 2019 moving from an overall rank of 42 to 32 (</w:t>
            </w:r>
            <w:r w:rsidR="00D96BA5">
              <w:rPr>
                <w:rStyle w:val="normaltextrun"/>
                <w:rFonts w:ascii="Arial" w:hAnsi="Arial" w:cs="Arial"/>
                <w:color w:val="000000"/>
                <w:position w:val="1"/>
              </w:rPr>
              <w:t xml:space="preserve">with </w:t>
            </w:r>
            <w:r w:rsidRPr="00B42AB1">
              <w:rPr>
                <w:rStyle w:val="normaltextrun"/>
                <w:rFonts w:ascii="Arial" w:hAnsi="Arial" w:cs="Arial"/>
                <w:color w:val="000000"/>
                <w:position w:val="1"/>
              </w:rPr>
              <w:t xml:space="preserve">1 </w:t>
            </w:r>
            <w:r w:rsidR="00D96BA5">
              <w:rPr>
                <w:rStyle w:val="normaltextrun"/>
                <w:rFonts w:ascii="Arial" w:hAnsi="Arial" w:cs="Arial"/>
                <w:color w:val="000000"/>
                <w:position w:val="1"/>
              </w:rPr>
              <w:t>being the</w:t>
            </w:r>
            <w:r w:rsidRPr="00B42AB1">
              <w:rPr>
                <w:rStyle w:val="normaltextrun"/>
                <w:rFonts w:ascii="Arial" w:hAnsi="Arial" w:cs="Arial"/>
                <w:color w:val="000000"/>
                <w:position w:val="1"/>
              </w:rPr>
              <w:t> most deprived in England</w:t>
            </w:r>
            <w:proofErr w:type="gramStart"/>
            <w:r w:rsidRPr="00B42AB1">
              <w:rPr>
                <w:rStyle w:val="normaltextrun"/>
                <w:rFonts w:ascii="Arial" w:hAnsi="Arial" w:cs="Arial"/>
                <w:color w:val="000000"/>
                <w:position w:val="1"/>
              </w:rPr>
              <w:t>)</w:t>
            </w:r>
            <w:r w:rsidR="00D96BA5">
              <w:rPr>
                <w:rStyle w:val="normaltextrun"/>
                <w:rFonts w:ascii="Arial" w:hAnsi="Arial" w:cs="Arial"/>
                <w:color w:val="000000"/>
                <w:position w:val="1"/>
              </w:rPr>
              <w:t>.</w:t>
            </w:r>
            <w:r w:rsidRPr="00B42AB1">
              <w:rPr>
                <w:rStyle w:val="eop"/>
                <w:rFonts w:ascii="Arial" w:eastAsiaTheme="minorHAnsi" w:hAnsi="Arial" w:cs="Arial"/>
                <w:lang w:val="en-US"/>
              </w:rPr>
              <w:t>​</w:t>
            </w:r>
            <w:proofErr w:type="gramEnd"/>
          </w:p>
          <w:p w14:paraId="000D944D" w14:textId="0C275450" w:rsidR="00055621" w:rsidRPr="00B42AB1" w:rsidRDefault="00055621" w:rsidP="00AB1BBF">
            <w:pPr>
              <w:pStyle w:val="paragraph"/>
              <w:numPr>
                <w:ilvl w:val="0"/>
                <w:numId w:val="27"/>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 xml:space="preserve">In 2020, the </w:t>
            </w:r>
            <w:r w:rsidR="00D96BA5">
              <w:rPr>
                <w:rStyle w:val="normaltextrun"/>
                <w:rFonts w:ascii="Arial" w:hAnsi="Arial" w:cs="Arial"/>
                <w:color w:val="000000"/>
                <w:position w:val="1"/>
              </w:rPr>
              <w:t>percentage</w:t>
            </w:r>
            <w:r w:rsidRPr="00B42AB1">
              <w:rPr>
                <w:rStyle w:val="normaltextrun"/>
                <w:rFonts w:ascii="Arial" w:hAnsi="Arial" w:cs="Arial"/>
                <w:color w:val="000000"/>
                <w:position w:val="1"/>
              </w:rPr>
              <w:t xml:space="preserve"> of pupils eligible and claiming free school meal</w:t>
            </w:r>
            <w:r w:rsidR="00E31E4E">
              <w:rPr>
                <w:rStyle w:val="normaltextrun"/>
                <w:rFonts w:ascii="Arial" w:hAnsi="Arial" w:cs="Arial"/>
                <w:color w:val="000000"/>
                <w:position w:val="1"/>
              </w:rPr>
              <w:t>s</w:t>
            </w:r>
            <w:r w:rsidRPr="00B42AB1">
              <w:rPr>
                <w:rStyle w:val="normaltextrun"/>
                <w:rFonts w:ascii="Arial" w:hAnsi="Arial" w:cs="Arial"/>
                <w:color w:val="000000"/>
                <w:position w:val="1"/>
              </w:rPr>
              <w:t xml:space="preserve"> was 31.8% </w:t>
            </w:r>
            <w:r w:rsidR="00D96BA5">
              <w:rPr>
                <w:rStyle w:val="normaltextrun"/>
                <w:rFonts w:ascii="Arial" w:hAnsi="Arial" w:cs="Arial"/>
                <w:color w:val="000000"/>
                <w:position w:val="1"/>
              </w:rPr>
              <w:t xml:space="preserve">which is significantly higher than the national percentage of </w:t>
            </w:r>
            <w:r w:rsidRPr="00B42AB1">
              <w:rPr>
                <w:rStyle w:val="normaltextrun"/>
                <w:rFonts w:ascii="Arial" w:hAnsi="Arial" w:cs="Arial"/>
                <w:color w:val="000000"/>
                <w:position w:val="1"/>
              </w:rPr>
              <w:t>17.3%</w:t>
            </w:r>
            <w:r w:rsidR="00D96BA5">
              <w:rPr>
                <w:rStyle w:val="normaltextrun"/>
                <w:rFonts w:ascii="Arial" w:hAnsi="Arial" w:cs="Arial"/>
                <w:color w:val="000000"/>
                <w:position w:val="1"/>
              </w:rPr>
              <w:t>.</w:t>
            </w:r>
            <w:r w:rsidRPr="00B42AB1">
              <w:rPr>
                <w:rStyle w:val="normaltextrun"/>
                <w:rFonts w:ascii="Arial" w:hAnsi="Arial" w:cs="Arial"/>
                <w:color w:val="000000"/>
                <w:position w:val="1"/>
              </w:rPr>
              <w:t> </w:t>
            </w:r>
          </w:p>
          <w:p w14:paraId="3476ADDE" w14:textId="77777777" w:rsidR="001A5409" w:rsidRPr="00B42AB1" w:rsidRDefault="001A5409" w:rsidP="00B11C8B">
            <w:pPr>
              <w:rPr>
                <w:rFonts w:ascii="Arial" w:eastAsia="Times New Roman" w:hAnsi="Arial" w:cs="Arial"/>
                <w:sz w:val="24"/>
                <w:szCs w:val="24"/>
              </w:rPr>
            </w:pPr>
          </w:p>
          <w:p w14:paraId="08B798DD" w14:textId="034483A0" w:rsidR="00C55902" w:rsidRPr="0027116A" w:rsidRDefault="00C55902" w:rsidP="00B11C8B">
            <w:pPr>
              <w:rPr>
                <w:rFonts w:ascii="Arial" w:eastAsia="Times New Roman" w:hAnsi="Arial" w:cs="Arial"/>
                <w:b/>
                <w:bCs/>
                <w:sz w:val="24"/>
                <w:szCs w:val="24"/>
              </w:rPr>
            </w:pPr>
            <w:r w:rsidRPr="0027116A">
              <w:rPr>
                <w:rFonts w:ascii="Arial" w:eastAsia="Times New Roman" w:hAnsi="Arial" w:cs="Arial"/>
                <w:b/>
                <w:bCs/>
                <w:sz w:val="24"/>
                <w:szCs w:val="24"/>
              </w:rPr>
              <w:t>Teenage conceptions</w:t>
            </w:r>
          </w:p>
          <w:p w14:paraId="7F32F8B2" w14:textId="244E37D9" w:rsidR="00C55902" w:rsidRPr="00B42AB1" w:rsidRDefault="00C55902" w:rsidP="00775A31">
            <w:pPr>
              <w:pStyle w:val="paragraph"/>
              <w:numPr>
                <w:ilvl w:val="0"/>
                <w:numId w:val="40"/>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 xml:space="preserve">Over the last two decades the rate of conceptions in under 18s has been declining nationally. This trend </w:t>
            </w:r>
            <w:r w:rsidR="00D96BA5">
              <w:rPr>
                <w:rStyle w:val="normaltextrun"/>
                <w:rFonts w:ascii="Arial" w:hAnsi="Arial" w:cs="Arial"/>
                <w:color w:val="000000"/>
                <w:position w:val="-1"/>
              </w:rPr>
              <w:t>has been</w:t>
            </w:r>
            <w:r w:rsidRPr="00B42AB1">
              <w:rPr>
                <w:rStyle w:val="normaltextrun"/>
                <w:rFonts w:ascii="Arial" w:hAnsi="Arial" w:cs="Arial"/>
                <w:color w:val="000000"/>
                <w:position w:val="-1"/>
              </w:rPr>
              <w:t xml:space="preserve"> seen in Newcastle with a crude rate of 24.2 per 1,000 conceptions in under 18s in 2018 compared to 52.8 per 1,000 in 1998. Despite this decline, Newcastle's latest rate (2018) is statistically worse than the national rate </w:t>
            </w:r>
            <w:r w:rsidR="00D96BA5">
              <w:rPr>
                <w:rStyle w:val="normaltextrun"/>
                <w:rFonts w:ascii="Arial" w:hAnsi="Arial" w:cs="Arial"/>
                <w:color w:val="000000"/>
                <w:position w:val="-1"/>
              </w:rPr>
              <w:t>but this is</w:t>
            </w:r>
            <w:r w:rsidRPr="00B42AB1">
              <w:rPr>
                <w:rStyle w:val="normaltextrun"/>
                <w:rFonts w:ascii="Arial" w:hAnsi="Arial" w:cs="Arial"/>
                <w:color w:val="000000"/>
                <w:position w:val="-1"/>
              </w:rPr>
              <w:t> </w:t>
            </w:r>
            <w:proofErr w:type="gramStart"/>
            <w:r w:rsidRPr="00B42AB1">
              <w:rPr>
                <w:rStyle w:val="advancedproofingissue"/>
                <w:rFonts w:ascii="Arial" w:hAnsi="Arial" w:cs="Arial"/>
                <w:color w:val="000000"/>
                <w:position w:val="-1"/>
              </w:rPr>
              <w:t>similar to</w:t>
            </w:r>
            <w:proofErr w:type="gramEnd"/>
            <w:r w:rsidRPr="00B42AB1">
              <w:rPr>
                <w:rStyle w:val="normaltextrun"/>
                <w:rFonts w:ascii="Arial" w:hAnsi="Arial" w:cs="Arial"/>
                <w:color w:val="000000"/>
                <w:position w:val="-1"/>
              </w:rPr>
              <w:t xml:space="preserve"> the regional </w:t>
            </w:r>
            <w:r w:rsidR="0027116A" w:rsidRPr="00B42AB1">
              <w:rPr>
                <w:rStyle w:val="normaltextrun"/>
                <w:rFonts w:ascii="Arial" w:hAnsi="Arial" w:cs="Arial"/>
                <w:color w:val="000000"/>
                <w:position w:val="-1"/>
              </w:rPr>
              <w:t>rate</w:t>
            </w:r>
            <w:r w:rsidR="00D96BA5">
              <w:rPr>
                <w:rStyle w:val="normaltextrun"/>
                <w:rFonts w:ascii="Arial" w:hAnsi="Arial" w:cs="Arial"/>
                <w:color w:val="000000"/>
                <w:position w:val="-1"/>
              </w:rPr>
              <w:t>.</w:t>
            </w:r>
            <w:r w:rsidR="0027116A" w:rsidRPr="00B42AB1">
              <w:rPr>
                <w:rStyle w:val="eop"/>
                <w:rFonts w:ascii="Arial" w:hAnsi="Arial" w:cs="Arial"/>
                <w:lang w:val="en-US"/>
              </w:rPr>
              <w:t xml:space="preserve"> ​</w:t>
            </w:r>
          </w:p>
          <w:p w14:paraId="61B2A79F" w14:textId="2285C62A" w:rsidR="00C55902" w:rsidRPr="00B42AB1" w:rsidRDefault="00C55902" w:rsidP="00775A31">
            <w:pPr>
              <w:pStyle w:val="paragraph"/>
              <w:numPr>
                <w:ilvl w:val="0"/>
                <w:numId w:val="40"/>
              </w:numPr>
              <w:spacing w:before="0" w:beforeAutospacing="0" w:after="0" w:afterAutospacing="0"/>
              <w:textAlignment w:val="baseline"/>
              <w:rPr>
                <w:rFonts w:ascii="Arial" w:hAnsi="Arial" w:cs="Arial"/>
              </w:rPr>
            </w:pPr>
            <w:r w:rsidRPr="00B42AB1">
              <w:rPr>
                <w:rStyle w:val="eop"/>
                <w:rFonts w:ascii="Arial" w:hAnsi="Arial" w:cs="Arial"/>
              </w:rPr>
              <w:t>​</w:t>
            </w:r>
            <w:r w:rsidRPr="00B42AB1">
              <w:rPr>
                <w:rStyle w:val="normaltextrun"/>
                <w:rFonts w:ascii="Arial" w:hAnsi="Arial" w:cs="Arial"/>
                <w:color w:val="000000"/>
                <w:position w:val="-1"/>
              </w:rPr>
              <w:t xml:space="preserve">The rate of abortions in under 18s in 2019 was 7.1 per 1,000. This rate has seen a small decline since 2012 which mirrors the national </w:t>
            </w:r>
            <w:r w:rsidR="0027116A" w:rsidRPr="00B42AB1">
              <w:rPr>
                <w:rStyle w:val="normaltextrun"/>
                <w:rFonts w:ascii="Arial" w:hAnsi="Arial" w:cs="Arial"/>
                <w:color w:val="000000"/>
                <w:position w:val="-1"/>
              </w:rPr>
              <w:t>trend.</w:t>
            </w:r>
            <w:r w:rsidR="0027116A" w:rsidRPr="00B42AB1">
              <w:rPr>
                <w:rStyle w:val="eop"/>
                <w:rFonts w:ascii="Arial" w:hAnsi="Arial" w:cs="Arial"/>
              </w:rPr>
              <w:t xml:space="preserve"> ​</w:t>
            </w:r>
          </w:p>
          <w:p w14:paraId="06A388C1" w14:textId="4211F0D0" w:rsidR="00C55902" w:rsidRPr="00775A31" w:rsidRDefault="00C55902" w:rsidP="00775A31">
            <w:pPr>
              <w:pStyle w:val="paragraph"/>
              <w:numPr>
                <w:ilvl w:val="0"/>
                <w:numId w:val="40"/>
              </w:numPr>
              <w:spacing w:before="0" w:beforeAutospacing="0" w:after="0" w:afterAutospacing="0"/>
              <w:textAlignment w:val="baseline"/>
              <w:rPr>
                <w:rFonts w:ascii="Arial" w:hAnsi="Arial" w:cs="Arial"/>
              </w:rPr>
            </w:pPr>
            <w:r w:rsidRPr="00775A31">
              <w:rPr>
                <w:rStyle w:val="eop"/>
                <w:rFonts w:ascii="Arial" w:hAnsi="Arial" w:cs="Arial"/>
              </w:rPr>
              <w:t>​</w:t>
            </w:r>
            <w:r w:rsidRPr="00775A31">
              <w:rPr>
                <w:rStyle w:val="normaltextrun"/>
                <w:rFonts w:ascii="Arial" w:hAnsi="Arial" w:cs="Arial"/>
                <w:color w:val="000000"/>
                <w:position w:val="-1"/>
              </w:rPr>
              <w:t>The crude rate of conceptions in under 16s has declined nationally in the last decade. For </w:t>
            </w:r>
            <w:r w:rsidRPr="00775A31">
              <w:rPr>
                <w:rStyle w:val="advancedproofingissue"/>
                <w:rFonts w:ascii="Arial" w:hAnsi="Arial" w:cs="Arial"/>
                <w:color w:val="000000"/>
                <w:position w:val="-1"/>
              </w:rPr>
              <w:t>Newcastle</w:t>
            </w:r>
            <w:r w:rsidRPr="00775A31">
              <w:rPr>
                <w:rStyle w:val="normaltextrun"/>
                <w:rFonts w:ascii="Arial" w:hAnsi="Arial" w:cs="Arial"/>
                <w:color w:val="000000"/>
                <w:position w:val="-1"/>
              </w:rPr>
              <w:t xml:space="preserve"> this decline has fluctuated more with a plateau between 2013-2015 and a decline in recent </w:t>
            </w:r>
            <w:r w:rsidR="0027116A" w:rsidRPr="00775A31">
              <w:rPr>
                <w:rStyle w:val="normaltextrun"/>
                <w:rFonts w:ascii="Arial" w:hAnsi="Arial" w:cs="Arial"/>
                <w:color w:val="000000"/>
                <w:position w:val="-1"/>
              </w:rPr>
              <w:t>years.</w:t>
            </w:r>
            <w:r w:rsidR="0027116A" w:rsidRPr="00775A31">
              <w:rPr>
                <w:rStyle w:val="eop"/>
                <w:rFonts w:ascii="Arial" w:hAnsi="Arial" w:cs="Arial"/>
              </w:rPr>
              <w:t xml:space="preserve"> ​</w:t>
            </w:r>
            <w:r w:rsidRPr="00775A31">
              <w:rPr>
                <w:rStyle w:val="eop"/>
                <w:rFonts w:ascii="Arial" w:hAnsi="Arial" w:cs="Arial"/>
              </w:rPr>
              <w:t>​</w:t>
            </w:r>
          </w:p>
          <w:p w14:paraId="104841ED" w14:textId="67C14AFC" w:rsidR="00C55902" w:rsidRPr="00775A31" w:rsidRDefault="00C55902" w:rsidP="00775A31">
            <w:pPr>
              <w:pStyle w:val="paragraph"/>
              <w:numPr>
                <w:ilvl w:val="0"/>
                <w:numId w:val="40"/>
              </w:numPr>
              <w:spacing w:before="0" w:beforeAutospacing="0" w:after="0" w:afterAutospacing="0"/>
              <w:textAlignment w:val="baseline"/>
              <w:rPr>
                <w:rFonts w:ascii="Arial" w:hAnsi="Arial" w:cs="Arial"/>
              </w:rPr>
            </w:pPr>
            <w:r w:rsidRPr="00775A31">
              <w:rPr>
                <w:rStyle w:val="normaltextrun"/>
                <w:rFonts w:ascii="Arial" w:hAnsi="Arial" w:cs="Arial"/>
                <w:color w:val="000000"/>
                <w:position w:val="-1"/>
              </w:rPr>
              <w:t>The crude rate of under 16 conceptions in 2018 in Newcastle was 4.1 per 1,000 compared to 4.6 regionally and 2.5 nationally</w:t>
            </w:r>
            <w:r w:rsidR="00D96BA5">
              <w:rPr>
                <w:rStyle w:val="normaltextrun"/>
                <w:rFonts w:ascii="Arial" w:hAnsi="Arial" w:cs="Arial"/>
                <w:color w:val="000000"/>
                <w:position w:val="-1"/>
              </w:rPr>
              <w:t>.</w:t>
            </w:r>
            <w:r w:rsidRPr="00775A31">
              <w:rPr>
                <w:rStyle w:val="normaltextrun"/>
                <w:rFonts w:ascii="Arial" w:hAnsi="Arial" w:cs="Arial"/>
                <w:color w:val="000000"/>
                <w:position w:val="-1"/>
              </w:rPr>
              <w:t> </w:t>
            </w:r>
            <w:r w:rsidRPr="00775A31">
              <w:rPr>
                <w:rStyle w:val="eop"/>
                <w:rFonts w:ascii="Arial" w:hAnsi="Arial" w:cs="Arial"/>
              </w:rPr>
              <w:t>​​</w:t>
            </w:r>
          </w:p>
          <w:p w14:paraId="3F15ED26" w14:textId="2395016C" w:rsidR="00C55902" w:rsidRPr="00B42AB1" w:rsidRDefault="0027116A" w:rsidP="00775A31">
            <w:pPr>
              <w:pStyle w:val="paragraph"/>
              <w:numPr>
                <w:ilvl w:val="0"/>
                <w:numId w:val="40"/>
              </w:numPr>
              <w:spacing w:before="0" w:beforeAutospacing="0" w:after="0" w:afterAutospacing="0"/>
              <w:textAlignment w:val="baseline"/>
              <w:rPr>
                <w:rFonts w:ascii="Arial" w:hAnsi="Arial" w:cs="Arial"/>
              </w:rPr>
            </w:pPr>
            <w:r w:rsidRPr="00B42AB1">
              <w:rPr>
                <w:rStyle w:val="contextualspellingandgrammarerror"/>
                <w:rFonts w:ascii="Arial" w:eastAsiaTheme="minorHAnsi" w:hAnsi="Arial" w:cs="Arial"/>
                <w:color w:val="000000"/>
                <w:position w:val="-1"/>
              </w:rPr>
              <w:t>Overall,</w:t>
            </w:r>
            <w:r w:rsidR="00C55902" w:rsidRPr="00B42AB1">
              <w:rPr>
                <w:rStyle w:val="normaltextrun"/>
                <w:rFonts w:ascii="Arial" w:hAnsi="Arial" w:cs="Arial"/>
                <w:color w:val="000000"/>
                <w:position w:val="-1"/>
              </w:rPr>
              <w:t> the proportion of teenage mothers in Newcastle in the last decade has reduced. The proportion of teenage mothers in Newcastle in 2018 was 0.8% compared to 0.6% nationally and 1.2% regionally.</w:t>
            </w:r>
          </w:p>
          <w:p w14:paraId="4DF99ED9" w14:textId="77777777" w:rsidR="00C55902" w:rsidRPr="00B42AB1" w:rsidRDefault="00C55902" w:rsidP="00B11C8B">
            <w:pPr>
              <w:rPr>
                <w:rFonts w:ascii="Arial" w:eastAsia="Times New Roman" w:hAnsi="Arial" w:cs="Arial"/>
                <w:sz w:val="24"/>
                <w:szCs w:val="24"/>
              </w:rPr>
            </w:pPr>
          </w:p>
          <w:p w14:paraId="4E989376" w14:textId="4E132EC6" w:rsidR="00C55902" w:rsidRPr="0027116A" w:rsidRDefault="00C55902" w:rsidP="00B11C8B">
            <w:pPr>
              <w:rPr>
                <w:rFonts w:ascii="Arial" w:eastAsia="Times New Roman" w:hAnsi="Arial" w:cs="Arial"/>
                <w:b/>
                <w:bCs/>
                <w:sz w:val="24"/>
                <w:szCs w:val="24"/>
              </w:rPr>
            </w:pPr>
            <w:r w:rsidRPr="0027116A">
              <w:rPr>
                <w:rFonts w:ascii="Arial" w:eastAsia="Times New Roman" w:hAnsi="Arial" w:cs="Arial"/>
                <w:b/>
                <w:bCs/>
                <w:sz w:val="24"/>
                <w:szCs w:val="24"/>
              </w:rPr>
              <w:t>Contraception</w:t>
            </w:r>
          </w:p>
          <w:p w14:paraId="0966F3D0" w14:textId="6B9B4722" w:rsidR="00C55902" w:rsidRPr="00B42AB1" w:rsidRDefault="00C55902" w:rsidP="00AB1BBF">
            <w:pPr>
              <w:pStyle w:val="paragraph"/>
              <w:numPr>
                <w:ilvl w:val="0"/>
                <w:numId w:val="28"/>
              </w:numPr>
              <w:spacing w:before="0" w:beforeAutospacing="0" w:after="0" w:afterAutospacing="0"/>
              <w:textAlignment w:val="baseline"/>
              <w:rPr>
                <w:rFonts w:ascii="Arial" w:hAnsi="Arial" w:cs="Arial"/>
              </w:rPr>
            </w:pPr>
            <w:r w:rsidRPr="00B42AB1">
              <w:rPr>
                <w:rStyle w:val="normaltextrun"/>
                <w:rFonts w:ascii="Arial" w:eastAsiaTheme="minorHAnsi" w:hAnsi="Arial" w:cs="Arial"/>
                <w:color w:val="000000"/>
              </w:rPr>
              <w:t xml:space="preserve">The crude rate per 1,000 of use of LARC in Newcastle (excluding injections) in 2019 was 58.8 (n = 4,062). This is higher than the England (49.5) and </w:t>
            </w:r>
            <w:r w:rsidR="00D96BA5">
              <w:rPr>
                <w:rStyle w:val="normaltextrun"/>
                <w:rFonts w:ascii="Arial" w:eastAsiaTheme="minorHAnsi" w:hAnsi="Arial" w:cs="Arial"/>
                <w:color w:val="000000"/>
              </w:rPr>
              <w:t xml:space="preserve">the </w:t>
            </w:r>
            <w:r w:rsidRPr="00B42AB1">
              <w:rPr>
                <w:rStyle w:val="normaltextrun"/>
                <w:rFonts w:ascii="Arial" w:eastAsiaTheme="minorHAnsi" w:hAnsi="Arial" w:cs="Arial"/>
                <w:color w:val="000000"/>
              </w:rPr>
              <w:t>regional (38.7) rate</w:t>
            </w:r>
            <w:r w:rsidR="00D96BA5">
              <w:rPr>
                <w:rStyle w:val="normaltextrun"/>
                <w:rFonts w:ascii="Arial" w:eastAsiaTheme="minorHAnsi" w:hAnsi="Arial" w:cs="Arial"/>
                <w:color w:val="000000"/>
              </w:rPr>
              <w:t>s</w:t>
            </w:r>
            <w:r w:rsidRPr="00B42AB1">
              <w:rPr>
                <w:rStyle w:val="normaltextrun"/>
                <w:rFonts w:ascii="Arial" w:eastAsiaTheme="minorHAnsi" w:hAnsi="Arial" w:cs="Arial"/>
                <w:color w:val="000000"/>
              </w:rPr>
              <w:t>.</w:t>
            </w:r>
          </w:p>
          <w:p w14:paraId="11F81F63" w14:textId="77777777" w:rsidR="00C55902" w:rsidRPr="00B42AB1" w:rsidRDefault="00C55902" w:rsidP="00B11C8B">
            <w:pPr>
              <w:rPr>
                <w:rFonts w:ascii="Arial" w:eastAsia="Times New Roman" w:hAnsi="Arial" w:cs="Arial"/>
                <w:sz w:val="24"/>
                <w:szCs w:val="24"/>
              </w:rPr>
            </w:pPr>
          </w:p>
          <w:p w14:paraId="30204C4E" w14:textId="464C380A" w:rsidR="0079081D" w:rsidRPr="0027116A" w:rsidRDefault="0079081D" w:rsidP="00B11C8B">
            <w:pPr>
              <w:rPr>
                <w:rFonts w:ascii="Arial" w:eastAsia="Times New Roman" w:hAnsi="Arial" w:cs="Arial"/>
                <w:b/>
                <w:bCs/>
                <w:sz w:val="24"/>
                <w:szCs w:val="24"/>
              </w:rPr>
            </w:pPr>
            <w:r w:rsidRPr="0027116A">
              <w:rPr>
                <w:rFonts w:ascii="Arial" w:eastAsia="Times New Roman" w:hAnsi="Arial" w:cs="Arial"/>
                <w:b/>
                <w:bCs/>
                <w:sz w:val="24"/>
                <w:szCs w:val="24"/>
              </w:rPr>
              <w:t>Sexually Transmitted Infections (STIs)</w:t>
            </w:r>
          </w:p>
          <w:p w14:paraId="4CAFC2DE" w14:textId="4F70BF6B" w:rsidR="0079081D" w:rsidRPr="00D96BA5" w:rsidRDefault="0079081D" w:rsidP="00D96BA5">
            <w:pPr>
              <w:pStyle w:val="paragraph"/>
              <w:numPr>
                <w:ilvl w:val="0"/>
                <w:numId w:val="28"/>
              </w:numPr>
              <w:spacing w:before="0" w:beforeAutospacing="0" w:after="0" w:afterAutospacing="0"/>
              <w:textAlignment w:val="baseline"/>
              <w:rPr>
                <w:rFonts w:ascii="Arial" w:hAnsi="Arial" w:cs="Arial"/>
              </w:rPr>
            </w:pPr>
            <w:r w:rsidRPr="00D96BA5">
              <w:rPr>
                <w:rStyle w:val="normaltextrun"/>
                <w:rFonts w:ascii="Arial" w:eastAsiaTheme="minorHAnsi" w:hAnsi="Arial" w:cs="Arial"/>
                <w:color w:val="000000"/>
                <w:position w:val="-1"/>
              </w:rPr>
              <w:t xml:space="preserve">The crude rare of all new STI diagnosis in Newcastle was 941 per 100,000 in 2019. The trend over the last decade for this has remained mostly </w:t>
            </w:r>
            <w:r w:rsidR="0027116A" w:rsidRPr="00D96BA5">
              <w:rPr>
                <w:rStyle w:val="normaltextrun"/>
                <w:rFonts w:ascii="Arial" w:eastAsiaTheme="minorHAnsi" w:hAnsi="Arial" w:cs="Arial"/>
                <w:color w:val="000000"/>
                <w:position w:val="-1"/>
              </w:rPr>
              <w:t>static.</w:t>
            </w:r>
            <w:r w:rsidR="0027116A" w:rsidRPr="00D96BA5">
              <w:rPr>
                <w:rStyle w:val="eop"/>
                <w:rFonts w:ascii="Arial" w:hAnsi="Arial" w:cs="Arial"/>
                <w:lang w:val="en-US"/>
              </w:rPr>
              <w:t xml:space="preserve"> ​</w:t>
            </w:r>
            <w:r w:rsidRPr="00D96BA5">
              <w:rPr>
                <w:rStyle w:val="eop"/>
                <w:rFonts w:ascii="Arial" w:hAnsi="Arial" w:cs="Arial"/>
              </w:rPr>
              <w:t>​</w:t>
            </w:r>
          </w:p>
          <w:p w14:paraId="0C0068E4" w14:textId="1390C801" w:rsidR="0079081D" w:rsidRPr="00D96BA5" w:rsidRDefault="0079081D" w:rsidP="00D96BA5">
            <w:pPr>
              <w:pStyle w:val="paragraph"/>
              <w:numPr>
                <w:ilvl w:val="0"/>
                <w:numId w:val="28"/>
              </w:numPr>
              <w:spacing w:before="0" w:beforeAutospacing="0" w:after="0" w:afterAutospacing="0"/>
              <w:textAlignment w:val="baseline"/>
              <w:rPr>
                <w:rFonts w:ascii="Arial" w:hAnsi="Arial" w:cs="Arial"/>
              </w:rPr>
            </w:pPr>
            <w:r w:rsidRPr="00D96BA5">
              <w:rPr>
                <w:rStyle w:val="normaltextrun"/>
                <w:rFonts w:ascii="Arial" w:eastAsiaTheme="minorHAnsi" w:hAnsi="Arial" w:cs="Arial"/>
                <w:color w:val="000000"/>
                <w:position w:val="-1"/>
              </w:rPr>
              <w:t>The crude rate for syphilis has been reducing in recent years with latest data showing rate of 9.2 per 100,000. This is opposite to</w:t>
            </w:r>
            <w:r w:rsidR="00D96BA5">
              <w:rPr>
                <w:rStyle w:val="normaltextrun"/>
                <w:rFonts w:ascii="Arial" w:eastAsiaTheme="minorHAnsi" w:hAnsi="Arial" w:cs="Arial"/>
                <w:color w:val="000000"/>
                <w:position w:val="-1"/>
              </w:rPr>
              <w:t xml:space="preserve"> the </w:t>
            </w:r>
            <w:r w:rsidRPr="00D96BA5">
              <w:rPr>
                <w:rStyle w:val="normaltextrun"/>
                <w:rFonts w:ascii="Arial" w:eastAsiaTheme="minorHAnsi" w:hAnsi="Arial" w:cs="Arial"/>
                <w:color w:val="000000"/>
                <w:position w:val="-1"/>
              </w:rPr>
              <w:t xml:space="preserve">England </w:t>
            </w:r>
            <w:r w:rsidR="00D96BA5">
              <w:rPr>
                <w:rStyle w:val="normaltextrun"/>
                <w:rFonts w:ascii="Arial" w:eastAsiaTheme="minorHAnsi" w:hAnsi="Arial" w:cs="Arial"/>
                <w:color w:val="000000"/>
                <w:position w:val="-1"/>
              </w:rPr>
              <w:t xml:space="preserve">rates </w:t>
            </w:r>
            <w:r w:rsidRPr="00D96BA5">
              <w:rPr>
                <w:rStyle w:val="normaltextrun"/>
                <w:rFonts w:ascii="Arial" w:eastAsiaTheme="minorHAnsi" w:hAnsi="Arial" w:cs="Arial"/>
                <w:color w:val="000000"/>
                <w:position w:val="-1"/>
              </w:rPr>
              <w:t>which has been seeing an increase in syphilis diagnosis over the </w:t>
            </w:r>
            <w:r w:rsidR="0027116A" w:rsidRPr="00D96BA5">
              <w:rPr>
                <w:rStyle w:val="normaltextrun"/>
                <w:rFonts w:ascii="Arial" w:eastAsiaTheme="minorHAnsi" w:hAnsi="Arial" w:cs="Arial"/>
                <w:color w:val="000000"/>
                <w:position w:val="-1"/>
              </w:rPr>
              <w:t>decade.</w:t>
            </w:r>
            <w:r w:rsidR="0027116A" w:rsidRPr="00D96BA5">
              <w:rPr>
                <w:rStyle w:val="eop"/>
                <w:rFonts w:ascii="Arial" w:hAnsi="Arial" w:cs="Arial"/>
                <w:lang w:val="en-US"/>
              </w:rPr>
              <w:t xml:space="preserve"> ​</w:t>
            </w:r>
          </w:p>
          <w:p w14:paraId="44742A3F" w14:textId="3D2C5051" w:rsidR="0079081D" w:rsidRPr="00D96BA5" w:rsidRDefault="0079081D" w:rsidP="00D96BA5">
            <w:pPr>
              <w:pStyle w:val="paragraph"/>
              <w:numPr>
                <w:ilvl w:val="0"/>
                <w:numId w:val="28"/>
              </w:numPr>
              <w:spacing w:before="0" w:beforeAutospacing="0" w:after="0" w:afterAutospacing="0"/>
              <w:textAlignment w:val="baseline"/>
              <w:rPr>
                <w:rFonts w:ascii="Arial" w:hAnsi="Arial" w:cs="Arial"/>
              </w:rPr>
            </w:pPr>
            <w:r w:rsidRPr="00D96BA5">
              <w:rPr>
                <w:rStyle w:val="normaltextrun"/>
                <w:rFonts w:ascii="Arial" w:eastAsiaTheme="minorHAnsi" w:hAnsi="Arial" w:cs="Arial"/>
                <w:color w:val="000000"/>
                <w:position w:val="-1"/>
              </w:rPr>
              <w:t xml:space="preserve">Gonorrhoea has increased, </w:t>
            </w:r>
            <w:r w:rsidR="00D96BA5">
              <w:rPr>
                <w:rStyle w:val="normaltextrun"/>
                <w:rFonts w:ascii="Arial" w:eastAsiaTheme="minorHAnsi" w:hAnsi="Arial" w:cs="Arial"/>
                <w:color w:val="000000"/>
                <w:position w:val="-1"/>
              </w:rPr>
              <w:t xml:space="preserve">which is </w:t>
            </w:r>
            <w:r w:rsidRPr="00D96BA5">
              <w:rPr>
                <w:rStyle w:val="normaltextrun"/>
                <w:rFonts w:ascii="Arial" w:eastAsiaTheme="minorHAnsi" w:hAnsi="Arial" w:cs="Arial"/>
                <w:color w:val="000000"/>
                <w:position w:val="-1"/>
              </w:rPr>
              <w:t xml:space="preserve">following the England trend but is statistically significantly higher. </w:t>
            </w:r>
            <w:r w:rsidR="00D96BA5">
              <w:rPr>
                <w:rStyle w:val="normaltextrun"/>
                <w:rFonts w:ascii="Arial" w:eastAsiaTheme="minorHAnsi" w:hAnsi="Arial" w:cs="Arial"/>
                <w:color w:val="000000"/>
                <w:position w:val="-1"/>
              </w:rPr>
              <w:t>The c</w:t>
            </w:r>
            <w:r w:rsidRPr="00D96BA5">
              <w:rPr>
                <w:rStyle w:val="normaltextrun"/>
                <w:rFonts w:ascii="Arial" w:eastAsiaTheme="minorHAnsi" w:hAnsi="Arial" w:cs="Arial"/>
                <w:color w:val="000000"/>
                <w:position w:val="-1"/>
              </w:rPr>
              <w:t xml:space="preserve">urrent rate in Newcastle is 145 per 100,000 in comparison to 63 per 100,000 in </w:t>
            </w:r>
            <w:r w:rsidR="0027116A" w:rsidRPr="00D96BA5">
              <w:rPr>
                <w:rStyle w:val="normaltextrun"/>
                <w:rFonts w:ascii="Arial" w:eastAsiaTheme="minorHAnsi" w:hAnsi="Arial" w:cs="Arial"/>
                <w:color w:val="000000"/>
                <w:position w:val="-1"/>
              </w:rPr>
              <w:t>2012.</w:t>
            </w:r>
            <w:r w:rsidR="0027116A" w:rsidRPr="00D96BA5">
              <w:rPr>
                <w:rStyle w:val="eop"/>
                <w:rFonts w:ascii="Arial" w:hAnsi="Arial" w:cs="Arial"/>
                <w:lang w:val="en-US"/>
              </w:rPr>
              <w:t xml:space="preserve"> ​</w:t>
            </w:r>
          </w:p>
          <w:p w14:paraId="1746E656" w14:textId="742EBAE7" w:rsidR="0079081D" w:rsidRPr="00D96BA5" w:rsidRDefault="00D96BA5" w:rsidP="00D96BA5">
            <w:pPr>
              <w:pStyle w:val="paragraph"/>
              <w:numPr>
                <w:ilvl w:val="0"/>
                <w:numId w:val="28"/>
              </w:numPr>
              <w:spacing w:before="0" w:beforeAutospacing="0" w:after="0" w:afterAutospacing="0"/>
              <w:textAlignment w:val="baseline"/>
              <w:rPr>
                <w:rFonts w:ascii="Arial" w:hAnsi="Arial" w:cs="Arial"/>
              </w:rPr>
            </w:pPr>
            <w:r>
              <w:rPr>
                <w:rStyle w:val="normaltextrun"/>
                <w:rFonts w:ascii="Arial" w:eastAsiaTheme="minorHAnsi" w:hAnsi="Arial" w:cs="Arial"/>
                <w:color w:val="000000"/>
                <w:position w:val="-1"/>
              </w:rPr>
              <w:t>In 2019 rates for the National Chlamydia Screening Programme (NCSP) was</w:t>
            </w:r>
            <w:r w:rsidR="0079081D" w:rsidRPr="00D96BA5">
              <w:rPr>
                <w:rStyle w:val="normaltextrun"/>
                <w:rFonts w:ascii="Arial" w:eastAsiaTheme="minorHAnsi" w:hAnsi="Arial" w:cs="Arial"/>
                <w:color w:val="000000"/>
                <w:position w:val="-1"/>
              </w:rPr>
              <w:t xml:space="preserve"> 23.7% of Newcastle</w:t>
            </w:r>
            <w:r w:rsidR="0027116A" w:rsidRPr="00D96BA5">
              <w:rPr>
                <w:rStyle w:val="normaltextrun"/>
                <w:rFonts w:ascii="Arial" w:eastAsiaTheme="minorHAnsi" w:hAnsi="Arial" w:cs="Arial"/>
                <w:color w:val="000000"/>
                <w:position w:val="-1"/>
              </w:rPr>
              <w:t xml:space="preserve">’s </w:t>
            </w:r>
            <w:r w:rsidR="0079081D" w:rsidRPr="00D96BA5">
              <w:rPr>
                <w:rStyle w:val="normaltextrun"/>
                <w:rFonts w:ascii="Arial" w:eastAsiaTheme="minorHAnsi" w:hAnsi="Arial" w:cs="Arial"/>
                <w:color w:val="000000"/>
                <w:position w:val="-1"/>
              </w:rPr>
              <w:t xml:space="preserve">15 – </w:t>
            </w:r>
            <w:proofErr w:type="gramStart"/>
            <w:r w:rsidR="0079081D" w:rsidRPr="00D96BA5">
              <w:rPr>
                <w:rStyle w:val="normaltextrun"/>
                <w:rFonts w:ascii="Arial" w:eastAsiaTheme="minorHAnsi" w:hAnsi="Arial" w:cs="Arial"/>
                <w:color w:val="000000"/>
                <w:position w:val="-1"/>
              </w:rPr>
              <w:t xml:space="preserve">24 </w:t>
            </w:r>
            <w:r w:rsidR="0027116A" w:rsidRPr="00D96BA5">
              <w:rPr>
                <w:rStyle w:val="normaltextrun"/>
                <w:rFonts w:ascii="Arial" w:eastAsiaTheme="minorHAnsi" w:hAnsi="Arial" w:cs="Arial"/>
                <w:color w:val="000000"/>
                <w:position w:val="-1"/>
              </w:rPr>
              <w:t>year</w:t>
            </w:r>
            <w:proofErr w:type="gramEnd"/>
            <w:r w:rsidR="0027116A" w:rsidRPr="00D96BA5">
              <w:rPr>
                <w:rStyle w:val="normaltextrun"/>
                <w:rFonts w:ascii="Arial" w:eastAsiaTheme="minorHAnsi" w:hAnsi="Arial" w:cs="Arial"/>
                <w:color w:val="000000"/>
                <w:position w:val="-1"/>
              </w:rPr>
              <w:t xml:space="preserve"> olds </w:t>
            </w:r>
            <w:r>
              <w:rPr>
                <w:rStyle w:val="normaltextrun"/>
                <w:rFonts w:ascii="Arial" w:eastAsiaTheme="minorHAnsi" w:hAnsi="Arial" w:cs="Arial"/>
                <w:color w:val="000000"/>
                <w:position w:val="-1"/>
              </w:rPr>
              <w:t>being</w:t>
            </w:r>
            <w:r w:rsidR="0079081D" w:rsidRPr="00D96BA5">
              <w:rPr>
                <w:rStyle w:val="normaltextrun"/>
                <w:rFonts w:ascii="Arial" w:eastAsiaTheme="minorHAnsi" w:hAnsi="Arial" w:cs="Arial"/>
                <w:color w:val="000000"/>
                <w:position w:val="-1"/>
              </w:rPr>
              <w:t xml:space="preserve"> screened for chlamydia which is statistically better than </w:t>
            </w:r>
            <w:r>
              <w:rPr>
                <w:rStyle w:val="normaltextrun"/>
                <w:rFonts w:ascii="Arial" w:eastAsiaTheme="minorHAnsi" w:hAnsi="Arial" w:cs="Arial"/>
                <w:color w:val="000000"/>
                <w:position w:val="-1"/>
              </w:rPr>
              <w:t xml:space="preserve">the </w:t>
            </w:r>
            <w:r w:rsidR="0079081D" w:rsidRPr="00D96BA5">
              <w:rPr>
                <w:rStyle w:val="normaltextrun"/>
                <w:rFonts w:ascii="Arial" w:eastAsiaTheme="minorHAnsi" w:hAnsi="Arial" w:cs="Arial"/>
                <w:color w:val="000000"/>
                <w:position w:val="-1"/>
              </w:rPr>
              <w:t>England percentage. The percentage of young people screened has been declining over the</w:t>
            </w:r>
            <w:r>
              <w:rPr>
                <w:rStyle w:val="normaltextrun"/>
                <w:rFonts w:ascii="Arial" w:eastAsiaTheme="minorHAnsi" w:hAnsi="Arial" w:cs="Arial"/>
                <w:color w:val="000000"/>
                <w:position w:val="-1"/>
              </w:rPr>
              <w:t xml:space="preserve"> last</w:t>
            </w:r>
            <w:r w:rsidR="0079081D" w:rsidRPr="00D96BA5">
              <w:rPr>
                <w:rStyle w:val="normaltextrun"/>
                <w:rFonts w:ascii="Arial" w:eastAsiaTheme="minorHAnsi" w:hAnsi="Arial" w:cs="Arial"/>
                <w:color w:val="000000"/>
                <w:position w:val="-1"/>
              </w:rPr>
              <w:t xml:space="preserve"> decade. </w:t>
            </w:r>
            <w:r>
              <w:rPr>
                <w:rStyle w:val="normaltextrun"/>
                <w:rFonts w:ascii="Arial" w:eastAsiaTheme="minorHAnsi" w:hAnsi="Arial" w:cs="Arial"/>
                <w:color w:val="000000"/>
                <w:position w:val="-1"/>
              </w:rPr>
              <w:t>For this population the d</w:t>
            </w:r>
            <w:r w:rsidR="0079081D" w:rsidRPr="00D96BA5">
              <w:rPr>
                <w:rStyle w:val="normaltextrun"/>
                <w:rFonts w:ascii="Arial" w:eastAsiaTheme="minorHAnsi" w:hAnsi="Arial" w:cs="Arial"/>
                <w:color w:val="000000"/>
                <w:position w:val="-1"/>
              </w:rPr>
              <w:t xml:space="preserve">etection rate was 2,058 per 100,000 </w:t>
            </w:r>
            <w:r w:rsidR="0027116A" w:rsidRPr="00D96BA5">
              <w:rPr>
                <w:rStyle w:val="normaltextrun"/>
                <w:rFonts w:ascii="Arial" w:eastAsiaTheme="minorHAnsi" w:hAnsi="Arial" w:cs="Arial"/>
                <w:color w:val="000000"/>
                <w:position w:val="-1"/>
              </w:rPr>
              <w:t xml:space="preserve">of </w:t>
            </w:r>
            <w:r w:rsidR="0079081D" w:rsidRPr="00D96BA5">
              <w:rPr>
                <w:rStyle w:val="normaltextrun"/>
                <w:rFonts w:ascii="Arial" w:eastAsiaTheme="minorHAnsi" w:hAnsi="Arial" w:cs="Arial"/>
                <w:color w:val="000000"/>
                <w:position w:val="-1"/>
              </w:rPr>
              <w:t>pop</w:t>
            </w:r>
            <w:r w:rsidR="0027116A" w:rsidRPr="00D96BA5">
              <w:rPr>
                <w:rStyle w:val="normaltextrun"/>
                <w:rFonts w:ascii="Arial" w:eastAsiaTheme="minorHAnsi" w:hAnsi="Arial" w:cs="Arial"/>
                <w:color w:val="000000"/>
                <w:position w:val="-1"/>
              </w:rPr>
              <w:t>ulation</w:t>
            </w:r>
            <w:r w:rsidR="0079081D" w:rsidRPr="00D96BA5">
              <w:rPr>
                <w:rStyle w:val="normaltextrun"/>
                <w:rFonts w:ascii="Arial" w:eastAsiaTheme="minorHAnsi" w:hAnsi="Arial" w:cs="Arial"/>
                <w:color w:val="000000"/>
                <w:position w:val="-1"/>
              </w:rPr>
              <w:t xml:space="preserve"> in 2019</w:t>
            </w:r>
            <w:r>
              <w:rPr>
                <w:rStyle w:val="normaltextrun"/>
                <w:rFonts w:ascii="Arial" w:eastAsiaTheme="minorHAnsi" w:hAnsi="Arial" w:cs="Arial"/>
                <w:color w:val="000000"/>
                <w:position w:val="-1"/>
              </w:rPr>
              <w:t xml:space="preserve">, which </w:t>
            </w:r>
            <w:r w:rsidR="0027116A" w:rsidRPr="00D96BA5">
              <w:rPr>
                <w:rStyle w:val="normaltextrun"/>
                <w:rFonts w:ascii="Arial" w:eastAsiaTheme="minorHAnsi" w:hAnsi="Arial" w:cs="Arial"/>
                <w:color w:val="000000"/>
                <w:position w:val="-1"/>
              </w:rPr>
              <w:t xml:space="preserve">is </w:t>
            </w:r>
            <w:proofErr w:type="gramStart"/>
            <w:r w:rsidR="0027116A" w:rsidRPr="00D96BA5">
              <w:rPr>
                <w:rStyle w:val="normaltextrun"/>
                <w:rFonts w:ascii="Arial" w:eastAsiaTheme="minorHAnsi" w:hAnsi="Arial" w:cs="Arial"/>
                <w:color w:val="000000"/>
                <w:position w:val="-1"/>
              </w:rPr>
              <w:t>s</w:t>
            </w:r>
            <w:r w:rsidR="0079081D" w:rsidRPr="00D96BA5">
              <w:rPr>
                <w:rStyle w:val="normaltextrun"/>
                <w:rFonts w:ascii="Arial" w:eastAsiaTheme="minorHAnsi" w:hAnsi="Arial" w:cs="Arial"/>
                <w:color w:val="000000"/>
                <w:position w:val="-1"/>
              </w:rPr>
              <w:t>imilar to</w:t>
            </w:r>
            <w:proofErr w:type="gramEnd"/>
            <w:r w:rsidR="0079081D" w:rsidRPr="00D96BA5">
              <w:rPr>
                <w:rStyle w:val="normaltextrun"/>
                <w:rFonts w:ascii="Arial" w:eastAsiaTheme="minorHAnsi" w:hAnsi="Arial" w:cs="Arial"/>
                <w:color w:val="000000"/>
                <w:position w:val="-1"/>
              </w:rPr>
              <w:t xml:space="preserve"> </w:t>
            </w:r>
            <w:r>
              <w:rPr>
                <w:rStyle w:val="normaltextrun"/>
                <w:rFonts w:ascii="Arial" w:eastAsiaTheme="minorHAnsi" w:hAnsi="Arial" w:cs="Arial"/>
                <w:color w:val="000000"/>
                <w:position w:val="-1"/>
              </w:rPr>
              <w:t xml:space="preserve">the </w:t>
            </w:r>
            <w:r w:rsidR="0079081D" w:rsidRPr="00D96BA5">
              <w:rPr>
                <w:rStyle w:val="normaltextrun"/>
                <w:rFonts w:ascii="Arial" w:eastAsiaTheme="minorHAnsi" w:hAnsi="Arial" w:cs="Arial"/>
                <w:color w:val="000000"/>
                <w:position w:val="-1"/>
              </w:rPr>
              <w:t xml:space="preserve">England </w:t>
            </w:r>
            <w:r w:rsidR="0027116A" w:rsidRPr="00D96BA5">
              <w:rPr>
                <w:rStyle w:val="normaltextrun"/>
                <w:rFonts w:ascii="Arial" w:eastAsiaTheme="minorHAnsi" w:hAnsi="Arial" w:cs="Arial"/>
                <w:color w:val="000000"/>
                <w:position w:val="-1"/>
              </w:rPr>
              <w:t>rate.</w:t>
            </w:r>
            <w:r w:rsidR="0027116A" w:rsidRPr="00D96BA5">
              <w:rPr>
                <w:rStyle w:val="eop"/>
                <w:rFonts w:ascii="Arial" w:hAnsi="Arial" w:cs="Arial"/>
                <w:lang w:val="en-US"/>
              </w:rPr>
              <w:t xml:space="preserve"> ​</w:t>
            </w:r>
          </w:p>
          <w:p w14:paraId="15FF1E21" w14:textId="256D01AF" w:rsidR="0079081D" w:rsidRPr="00B42AB1" w:rsidRDefault="0079081D" w:rsidP="00D96BA5">
            <w:pPr>
              <w:pStyle w:val="paragraph"/>
              <w:numPr>
                <w:ilvl w:val="0"/>
                <w:numId w:val="28"/>
              </w:numPr>
              <w:spacing w:before="0" w:beforeAutospacing="0" w:after="0" w:afterAutospacing="0"/>
              <w:textAlignment w:val="baseline"/>
              <w:rPr>
                <w:rFonts w:ascii="Arial" w:hAnsi="Arial" w:cs="Arial"/>
                <w:lang w:val="en-US"/>
              </w:rPr>
            </w:pPr>
            <w:r w:rsidRPr="00B42AB1">
              <w:rPr>
                <w:rStyle w:val="normaltextrun"/>
                <w:rFonts w:ascii="Arial" w:eastAsiaTheme="minorHAnsi" w:hAnsi="Arial" w:cs="Arial"/>
                <w:color w:val="000000"/>
                <w:position w:val="-1"/>
              </w:rPr>
              <w:t xml:space="preserve">70.9% of eligible attendees in Newcastle in 2019 accepted an HIV test. This is statistically better than the regional (65.6%) and national (64.8%) </w:t>
            </w:r>
            <w:r w:rsidR="009F6F49">
              <w:rPr>
                <w:rStyle w:val="normaltextrun"/>
                <w:rFonts w:ascii="Arial" w:eastAsiaTheme="minorHAnsi" w:hAnsi="Arial" w:cs="Arial"/>
                <w:color w:val="000000"/>
                <w:position w:val="-1"/>
              </w:rPr>
              <w:t>rates for the</w:t>
            </w:r>
            <w:r w:rsidRPr="00B42AB1">
              <w:rPr>
                <w:rStyle w:val="normaltextrun"/>
                <w:rFonts w:ascii="Arial" w:eastAsiaTheme="minorHAnsi" w:hAnsi="Arial" w:cs="Arial"/>
                <w:color w:val="000000"/>
                <w:position w:val="-1"/>
              </w:rPr>
              <w:t xml:space="preserve"> same period. </w:t>
            </w:r>
          </w:p>
          <w:p w14:paraId="4D4B7CB1" w14:textId="77777777" w:rsidR="0079081D" w:rsidRPr="00B42AB1" w:rsidRDefault="0079081D" w:rsidP="00B11C8B">
            <w:pPr>
              <w:rPr>
                <w:rFonts w:ascii="Arial" w:eastAsia="Times New Roman" w:hAnsi="Arial" w:cs="Arial"/>
                <w:sz w:val="24"/>
                <w:szCs w:val="24"/>
              </w:rPr>
            </w:pPr>
          </w:p>
          <w:p w14:paraId="5D3A2D52" w14:textId="3AC24B54" w:rsidR="0079081D" w:rsidRPr="0027116A" w:rsidRDefault="0079081D" w:rsidP="00B11C8B">
            <w:pPr>
              <w:rPr>
                <w:rFonts w:ascii="Arial" w:eastAsia="Times New Roman" w:hAnsi="Arial" w:cs="Arial"/>
                <w:b/>
                <w:bCs/>
                <w:sz w:val="24"/>
                <w:szCs w:val="24"/>
              </w:rPr>
            </w:pPr>
            <w:r w:rsidRPr="0027116A">
              <w:rPr>
                <w:rFonts w:ascii="Arial" w:eastAsia="Times New Roman" w:hAnsi="Arial" w:cs="Arial"/>
                <w:b/>
                <w:bCs/>
                <w:sz w:val="24"/>
                <w:szCs w:val="24"/>
              </w:rPr>
              <w:t>People with learning disabilities</w:t>
            </w:r>
          </w:p>
          <w:p w14:paraId="61D23CCE" w14:textId="11DD69A6" w:rsidR="00B036D9" w:rsidRPr="00B42AB1" w:rsidRDefault="009F6F49" w:rsidP="00B036D9">
            <w:pPr>
              <w:pStyle w:val="paragraph"/>
              <w:spacing w:before="0" w:beforeAutospacing="0" w:after="0" w:afterAutospacing="0"/>
              <w:textAlignment w:val="baseline"/>
              <w:rPr>
                <w:rFonts w:ascii="Arial" w:hAnsi="Arial" w:cs="Arial"/>
                <w:lang w:val="en-US"/>
              </w:rPr>
            </w:pPr>
            <w:r>
              <w:rPr>
                <w:rStyle w:val="normaltextrun"/>
                <w:rFonts w:ascii="Arial" w:hAnsi="Arial" w:cs="Arial"/>
                <w:color w:val="000000"/>
                <w:position w:val="-1"/>
              </w:rPr>
              <w:t>Gathered c</w:t>
            </w:r>
            <w:r w:rsidR="00B036D9" w:rsidRPr="00B42AB1">
              <w:rPr>
                <w:rStyle w:val="normaltextrun"/>
                <w:rFonts w:ascii="Arial" w:hAnsi="Arial" w:cs="Arial"/>
                <w:color w:val="000000"/>
                <w:position w:val="-1"/>
              </w:rPr>
              <w:t xml:space="preserve">ase studies </w:t>
            </w:r>
            <w:r>
              <w:rPr>
                <w:rStyle w:val="normaltextrun"/>
                <w:rFonts w:ascii="Arial" w:hAnsi="Arial" w:cs="Arial"/>
                <w:color w:val="000000"/>
                <w:position w:val="-1"/>
              </w:rPr>
              <w:t xml:space="preserve">from the sector </w:t>
            </w:r>
            <w:r w:rsidR="00B036D9" w:rsidRPr="00B42AB1">
              <w:rPr>
                <w:rStyle w:val="normaltextrun"/>
                <w:rFonts w:ascii="Arial" w:hAnsi="Arial" w:cs="Arial"/>
                <w:color w:val="000000"/>
                <w:position w:val="-1"/>
              </w:rPr>
              <w:t xml:space="preserve">show that people with learning </w:t>
            </w:r>
            <w:r w:rsidR="005B7E6C" w:rsidRPr="00B42AB1">
              <w:rPr>
                <w:rStyle w:val="normaltextrun"/>
                <w:rFonts w:ascii="Arial" w:hAnsi="Arial" w:cs="Arial"/>
                <w:color w:val="000000"/>
                <w:position w:val="-1"/>
              </w:rPr>
              <w:t>disabilities</w:t>
            </w:r>
            <w:r w:rsidR="005B7E6C">
              <w:rPr>
                <w:rStyle w:val="normaltextrun"/>
                <w:rFonts w:ascii="Arial" w:hAnsi="Arial" w:cs="Arial"/>
                <w:color w:val="000000"/>
                <w:position w:val="-1"/>
              </w:rPr>
              <w:t>:</w:t>
            </w:r>
            <w:r w:rsidR="005B7E6C" w:rsidRPr="00B42AB1">
              <w:rPr>
                <w:rStyle w:val="eop"/>
                <w:rFonts w:ascii="Arial" w:eastAsiaTheme="minorHAnsi" w:hAnsi="Arial" w:cs="Arial"/>
                <w:lang w:val="en-US"/>
              </w:rPr>
              <w:t xml:space="preserve"> ​</w:t>
            </w:r>
          </w:p>
          <w:p w14:paraId="59738BCB" w14:textId="762AB987" w:rsidR="00B036D9" w:rsidRPr="00B42AB1" w:rsidRDefault="00B036D9" w:rsidP="00AB1BBF">
            <w:pPr>
              <w:pStyle w:val="paragraph"/>
              <w:numPr>
                <w:ilvl w:val="0"/>
                <w:numId w:val="29"/>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 xml:space="preserve">face challenges in developing healthy intimate relationships and positive sexual </w:t>
            </w:r>
            <w:proofErr w:type="gramStart"/>
            <w:r w:rsidRPr="00B42AB1">
              <w:rPr>
                <w:rStyle w:val="normaltextrun"/>
                <w:rFonts w:ascii="Arial" w:hAnsi="Arial" w:cs="Arial"/>
                <w:color w:val="000000"/>
                <w:position w:val="-1"/>
              </w:rPr>
              <w:t>identities</w:t>
            </w:r>
            <w:r w:rsidRPr="00B42AB1">
              <w:rPr>
                <w:rStyle w:val="normaltextrun"/>
                <w:rFonts w:ascii="Arial" w:hAnsi="Arial" w:cs="Arial"/>
                <w:color w:val="000000"/>
                <w:position w:val="-1"/>
                <w:lang w:val="en-US"/>
              </w:rPr>
              <w:t>​</w:t>
            </w:r>
            <w:r w:rsidRPr="00B42AB1">
              <w:rPr>
                <w:rStyle w:val="eop"/>
                <w:rFonts w:ascii="Arial" w:eastAsiaTheme="minorHAnsi" w:hAnsi="Arial" w:cs="Arial"/>
                <w:lang w:val="en-US"/>
              </w:rPr>
              <w:t>​</w:t>
            </w:r>
            <w:r w:rsidR="009F6F49">
              <w:rPr>
                <w:rStyle w:val="eop"/>
                <w:rFonts w:ascii="Arial" w:eastAsiaTheme="minorHAnsi" w:hAnsi="Arial" w:cs="Arial"/>
                <w:lang w:val="en-US"/>
              </w:rPr>
              <w:t>;</w:t>
            </w:r>
            <w:proofErr w:type="gramEnd"/>
          </w:p>
          <w:p w14:paraId="40C6C63C" w14:textId="568A8339" w:rsidR="00B036D9" w:rsidRPr="00B42AB1" w:rsidRDefault="009F6F49" w:rsidP="00AB1BBF">
            <w:pPr>
              <w:pStyle w:val="paragraph"/>
              <w:numPr>
                <w:ilvl w:val="0"/>
                <w:numId w:val="29"/>
              </w:numPr>
              <w:spacing w:before="0" w:beforeAutospacing="0" w:after="0" w:afterAutospacing="0"/>
              <w:textAlignment w:val="baseline"/>
              <w:rPr>
                <w:rFonts w:ascii="Arial" w:hAnsi="Arial" w:cs="Arial"/>
                <w:lang w:val="en-US"/>
              </w:rPr>
            </w:pPr>
            <w:r>
              <w:rPr>
                <w:rStyle w:val="normaltextrun"/>
                <w:rFonts w:ascii="Arial" w:hAnsi="Arial" w:cs="Arial"/>
                <w:color w:val="000000"/>
                <w:position w:val="-1"/>
              </w:rPr>
              <w:t xml:space="preserve">are </w:t>
            </w:r>
            <w:r w:rsidR="00B036D9" w:rsidRPr="00B42AB1">
              <w:rPr>
                <w:rStyle w:val="normaltextrun"/>
                <w:rFonts w:ascii="Arial" w:hAnsi="Arial" w:cs="Arial"/>
                <w:color w:val="000000"/>
                <w:position w:val="-1"/>
              </w:rPr>
              <w:t xml:space="preserve">at increased risk of experiencing sexual health harms and unplanned </w:t>
            </w:r>
            <w:proofErr w:type="gramStart"/>
            <w:r w:rsidR="00B036D9" w:rsidRPr="00B42AB1">
              <w:rPr>
                <w:rStyle w:val="normaltextrun"/>
                <w:rFonts w:ascii="Arial" w:hAnsi="Arial" w:cs="Arial"/>
                <w:color w:val="000000"/>
                <w:position w:val="-1"/>
              </w:rPr>
              <w:t>pregnancy</w:t>
            </w:r>
            <w:r>
              <w:rPr>
                <w:rStyle w:val="normaltextrun"/>
                <w:rFonts w:ascii="Arial" w:hAnsi="Arial" w:cs="Arial"/>
                <w:color w:val="000000"/>
                <w:position w:val="-1"/>
              </w:rPr>
              <w:t>;</w:t>
            </w:r>
            <w:proofErr w:type="gramEnd"/>
            <w:r w:rsidR="00B036D9" w:rsidRPr="00B42AB1">
              <w:rPr>
                <w:rStyle w:val="normaltextrun"/>
                <w:rFonts w:ascii="Arial" w:hAnsi="Arial" w:cs="Arial"/>
                <w:color w:val="000000"/>
                <w:position w:val="-1"/>
              </w:rPr>
              <w:t> </w:t>
            </w:r>
            <w:r w:rsidR="00B036D9" w:rsidRPr="00B42AB1">
              <w:rPr>
                <w:rStyle w:val="normaltextrun"/>
                <w:rFonts w:ascii="Arial" w:hAnsi="Arial" w:cs="Arial"/>
                <w:color w:val="000000"/>
                <w:position w:val="-1"/>
                <w:lang w:val="en-US"/>
              </w:rPr>
              <w:t>​</w:t>
            </w:r>
            <w:r w:rsidR="00B036D9" w:rsidRPr="00B42AB1">
              <w:rPr>
                <w:rStyle w:val="eop"/>
                <w:rFonts w:ascii="Arial" w:eastAsiaTheme="minorHAnsi" w:hAnsi="Arial" w:cs="Arial"/>
                <w:lang w:val="en-US"/>
              </w:rPr>
              <w:t>​</w:t>
            </w:r>
          </w:p>
          <w:p w14:paraId="24AFBD52" w14:textId="5F898D6E" w:rsidR="00B036D9" w:rsidRPr="00B42AB1" w:rsidRDefault="00B036D9" w:rsidP="00AB1BBF">
            <w:pPr>
              <w:pStyle w:val="paragraph"/>
              <w:numPr>
                <w:ilvl w:val="0"/>
                <w:numId w:val="29"/>
              </w:numPr>
              <w:spacing w:before="0" w:beforeAutospacing="0" w:after="0" w:afterAutospacing="0"/>
              <w:textAlignment w:val="baseline"/>
              <w:rPr>
                <w:rFonts w:ascii="Arial" w:hAnsi="Arial" w:cs="Arial"/>
                <w:lang w:val="en-US"/>
              </w:rPr>
            </w:pPr>
            <w:r w:rsidRPr="00B42AB1">
              <w:rPr>
                <w:rStyle w:val="normaltextrun"/>
                <w:rFonts w:ascii="Arial" w:hAnsi="Arial" w:cs="Arial"/>
                <w:color w:val="000000"/>
                <w:position w:val="-1"/>
              </w:rPr>
              <w:t>are more likely to experience sexual victimisation and abuse​</w:t>
            </w:r>
            <w:r w:rsidRPr="00B42AB1">
              <w:rPr>
                <w:rStyle w:val="eop"/>
                <w:rFonts w:ascii="Arial" w:eastAsiaTheme="minorHAnsi" w:hAnsi="Arial" w:cs="Arial"/>
                <w:lang w:val="en-US"/>
              </w:rPr>
              <w:t>​</w:t>
            </w:r>
            <w:r w:rsidR="009F6F49">
              <w:rPr>
                <w:rStyle w:val="eop"/>
                <w:rFonts w:ascii="Arial" w:eastAsiaTheme="minorHAnsi" w:hAnsi="Arial" w:cs="Arial"/>
                <w:lang w:val="en-US"/>
              </w:rPr>
              <w:t xml:space="preserve">; and </w:t>
            </w:r>
          </w:p>
          <w:p w14:paraId="2607B0E1" w14:textId="3B038E0D" w:rsidR="00D850D0" w:rsidRPr="00D850D0" w:rsidRDefault="00B036D9" w:rsidP="00AB1BBF">
            <w:pPr>
              <w:pStyle w:val="paragraph"/>
              <w:numPr>
                <w:ilvl w:val="0"/>
                <w:numId w:val="29"/>
              </w:numPr>
              <w:spacing w:before="0" w:beforeAutospacing="0" w:after="0" w:afterAutospacing="0"/>
              <w:textAlignment w:val="baseline"/>
              <w:rPr>
                <w:rStyle w:val="normaltextrun"/>
                <w:rFonts w:ascii="Arial" w:hAnsi="Arial" w:cs="Arial"/>
                <w:lang w:val="en-US"/>
              </w:rPr>
            </w:pPr>
            <w:r w:rsidRPr="00B42AB1">
              <w:rPr>
                <w:rStyle w:val="normaltextrun"/>
                <w:rFonts w:ascii="Arial" w:hAnsi="Arial" w:cs="Arial"/>
                <w:color w:val="000000"/>
                <w:position w:val="-1"/>
              </w:rPr>
              <w:t xml:space="preserve">are more at risk of </w:t>
            </w:r>
            <w:r w:rsidRPr="00D850D0">
              <w:rPr>
                <w:rStyle w:val="normaltextrun"/>
                <w:rFonts w:ascii="Arial" w:hAnsi="Arial" w:cs="Arial"/>
                <w:color w:val="000000"/>
                <w:position w:val="-1"/>
              </w:rPr>
              <w:t>harm</w:t>
            </w:r>
            <w:r w:rsidRPr="00B42AB1">
              <w:rPr>
                <w:rStyle w:val="normaltextrun"/>
                <w:rFonts w:ascii="Arial" w:hAnsi="Arial" w:cs="Arial"/>
                <w:color w:val="000000"/>
                <w:position w:val="-1"/>
              </w:rPr>
              <w:t xml:space="preserve"> and abuse which is evident in high numbers of safeguarding concerns and referrals</w:t>
            </w:r>
            <w:r w:rsidR="009F6F49">
              <w:rPr>
                <w:rStyle w:val="normaltextrun"/>
                <w:rFonts w:ascii="Arial" w:hAnsi="Arial" w:cs="Arial"/>
                <w:color w:val="000000"/>
                <w:position w:val="-1"/>
              </w:rPr>
              <w:t>.</w:t>
            </w:r>
          </w:p>
          <w:p w14:paraId="3EE90BC5" w14:textId="77777777" w:rsidR="00D850D0" w:rsidRDefault="00D850D0" w:rsidP="00D850D0">
            <w:pPr>
              <w:pStyle w:val="paragraph"/>
              <w:spacing w:before="0" w:beforeAutospacing="0" w:after="0" w:afterAutospacing="0"/>
              <w:textAlignment w:val="baseline"/>
              <w:rPr>
                <w:rStyle w:val="normaltextrun"/>
                <w:rFonts w:ascii="Arial" w:hAnsi="Arial" w:cs="Arial"/>
                <w:color w:val="000000"/>
                <w:position w:val="-1"/>
              </w:rPr>
            </w:pPr>
          </w:p>
          <w:p w14:paraId="7648ED97" w14:textId="77777777" w:rsidR="005B7E6C" w:rsidRDefault="003E5F8F" w:rsidP="005B7E6C">
            <w:pPr>
              <w:rPr>
                <w:rStyle w:val="normaltextrun"/>
                <w:rFonts w:ascii="Arial" w:eastAsia="Times New Roman" w:hAnsi="Arial" w:cs="Arial"/>
                <w:b/>
                <w:bCs/>
                <w:color w:val="000000"/>
                <w:position w:val="-1"/>
                <w:sz w:val="24"/>
                <w:szCs w:val="24"/>
                <w:lang w:eastAsia="en-GB"/>
              </w:rPr>
            </w:pPr>
            <w:r w:rsidRPr="005B7E6C">
              <w:rPr>
                <w:rStyle w:val="normaltextrun"/>
                <w:rFonts w:ascii="Arial" w:eastAsia="Times New Roman" w:hAnsi="Arial" w:cs="Arial"/>
                <w:b/>
                <w:bCs/>
                <w:color w:val="000000"/>
                <w:position w:val="-1"/>
                <w:sz w:val="24"/>
                <w:szCs w:val="24"/>
                <w:lang w:eastAsia="en-GB"/>
              </w:rPr>
              <w:t>Hard to reach young people</w:t>
            </w:r>
          </w:p>
          <w:p w14:paraId="4D74A0AC" w14:textId="5B8D5805" w:rsidR="00484C2E" w:rsidRPr="00DA2EDE" w:rsidRDefault="00484C2E" w:rsidP="005B7E6C">
            <w:pPr>
              <w:rPr>
                <w:rStyle w:val="normaltextrun"/>
                <w:rFonts w:ascii="Arial" w:eastAsia="Times New Roman" w:hAnsi="Arial" w:cs="Arial"/>
                <w:color w:val="000000"/>
                <w:position w:val="-1"/>
                <w:sz w:val="24"/>
                <w:szCs w:val="24"/>
                <w:lang w:eastAsia="en-GB"/>
              </w:rPr>
            </w:pPr>
          </w:p>
          <w:p w14:paraId="6ECB335A" w14:textId="68BA34ED" w:rsidR="00DA2EDE" w:rsidRDefault="00DA2EDE" w:rsidP="005B7E6C">
            <w:pPr>
              <w:rPr>
                <w:rFonts w:ascii="Arial" w:hAnsi="Arial" w:cs="Arial"/>
                <w:color w:val="000000"/>
                <w:sz w:val="24"/>
                <w:szCs w:val="24"/>
              </w:rPr>
            </w:pPr>
            <w:r w:rsidRPr="00DA2EDE">
              <w:rPr>
                <w:rFonts w:ascii="Arial" w:hAnsi="Arial" w:cs="Arial"/>
                <w:color w:val="000000"/>
                <w:sz w:val="24"/>
                <w:szCs w:val="24"/>
              </w:rPr>
              <w:t xml:space="preserve">Some groups of young people are at greater risk </w:t>
            </w:r>
            <w:r w:rsidR="009F6F49">
              <w:rPr>
                <w:rFonts w:ascii="Arial" w:hAnsi="Arial" w:cs="Arial"/>
                <w:color w:val="000000"/>
                <w:sz w:val="24"/>
                <w:szCs w:val="24"/>
              </w:rPr>
              <w:t>of</w:t>
            </w:r>
            <w:r w:rsidRPr="00DA2EDE">
              <w:rPr>
                <w:rFonts w:ascii="Arial" w:hAnsi="Arial" w:cs="Arial"/>
                <w:color w:val="000000"/>
                <w:sz w:val="24"/>
                <w:szCs w:val="24"/>
              </w:rPr>
              <w:t xml:space="preserve"> poorer sexual health than others including those from B</w:t>
            </w:r>
            <w:r w:rsidR="00241356">
              <w:rPr>
                <w:rFonts w:ascii="Arial" w:hAnsi="Arial" w:cs="Arial"/>
                <w:color w:val="000000"/>
                <w:sz w:val="24"/>
                <w:szCs w:val="24"/>
              </w:rPr>
              <w:t>A</w:t>
            </w:r>
            <w:r w:rsidRPr="00DA2EDE">
              <w:rPr>
                <w:rFonts w:ascii="Arial" w:hAnsi="Arial" w:cs="Arial"/>
                <w:color w:val="000000"/>
                <w:sz w:val="24"/>
                <w:szCs w:val="24"/>
              </w:rPr>
              <w:t>ME groups, LGBTQ</w:t>
            </w:r>
            <w:r w:rsidR="00241356">
              <w:rPr>
                <w:rFonts w:ascii="Arial" w:hAnsi="Arial" w:cs="Arial"/>
                <w:color w:val="000000"/>
                <w:sz w:val="24"/>
                <w:szCs w:val="24"/>
              </w:rPr>
              <w:t xml:space="preserve">+ populations, </w:t>
            </w:r>
            <w:r w:rsidRPr="00DA2EDE">
              <w:rPr>
                <w:rFonts w:ascii="Arial" w:hAnsi="Arial" w:cs="Arial"/>
                <w:color w:val="000000"/>
                <w:sz w:val="24"/>
                <w:szCs w:val="24"/>
              </w:rPr>
              <w:t>young people who are in the care of the Local Authority</w:t>
            </w:r>
            <w:r w:rsidR="009F6F49">
              <w:rPr>
                <w:rFonts w:ascii="Arial" w:hAnsi="Arial" w:cs="Arial"/>
                <w:color w:val="000000"/>
                <w:sz w:val="24"/>
                <w:szCs w:val="24"/>
              </w:rPr>
              <w:t>,</w:t>
            </w:r>
            <w:r w:rsidRPr="00DA2EDE">
              <w:rPr>
                <w:rFonts w:ascii="Arial" w:hAnsi="Arial" w:cs="Arial"/>
                <w:color w:val="000000"/>
                <w:sz w:val="24"/>
                <w:szCs w:val="24"/>
              </w:rPr>
              <w:t xml:space="preserve"> and young people who are not in education, employment or training</w:t>
            </w:r>
            <w:r w:rsidR="009F6F49">
              <w:rPr>
                <w:rFonts w:ascii="Arial" w:hAnsi="Arial" w:cs="Arial"/>
                <w:color w:val="000000"/>
                <w:sz w:val="24"/>
                <w:szCs w:val="24"/>
              </w:rPr>
              <w:t xml:space="preserve"> (NEET)</w:t>
            </w:r>
            <w:r w:rsidRPr="00DA2EDE">
              <w:rPr>
                <w:rFonts w:ascii="Arial" w:hAnsi="Arial" w:cs="Arial"/>
                <w:color w:val="000000"/>
                <w:sz w:val="24"/>
                <w:szCs w:val="24"/>
              </w:rPr>
              <w:t xml:space="preserve">; these groups also tend to be those less likely to </w:t>
            </w:r>
            <w:r w:rsidR="009F6F49">
              <w:rPr>
                <w:rFonts w:ascii="Arial" w:hAnsi="Arial" w:cs="Arial"/>
                <w:color w:val="000000"/>
                <w:sz w:val="24"/>
                <w:szCs w:val="24"/>
              </w:rPr>
              <w:t>access mainstream sexual health provision</w:t>
            </w:r>
            <w:r w:rsidRPr="00DA2EDE">
              <w:rPr>
                <w:rFonts w:ascii="Arial" w:hAnsi="Arial" w:cs="Arial"/>
                <w:color w:val="000000"/>
                <w:sz w:val="24"/>
                <w:szCs w:val="24"/>
              </w:rPr>
              <w:t xml:space="preserve">. </w:t>
            </w:r>
          </w:p>
          <w:p w14:paraId="70404D8B" w14:textId="77777777" w:rsidR="00DA2EDE" w:rsidRDefault="00DA2EDE" w:rsidP="005B7E6C">
            <w:pPr>
              <w:rPr>
                <w:rFonts w:ascii="Arial" w:hAnsi="Arial" w:cs="Arial"/>
                <w:color w:val="000000"/>
                <w:sz w:val="24"/>
                <w:szCs w:val="24"/>
              </w:rPr>
            </w:pPr>
          </w:p>
          <w:p w14:paraId="414FCFD5" w14:textId="774E92A6" w:rsidR="00DA2EDE" w:rsidRDefault="009F6F49" w:rsidP="005B7E6C">
            <w:pPr>
              <w:rPr>
                <w:rFonts w:ascii="Arial" w:hAnsi="Arial" w:cs="Arial"/>
                <w:color w:val="000000"/>
                <w:sz w:val="24"/>
                <w:szCs w:val="24"/>
              </w:rPr>
            </w:pPr>
            <w:r>
              <w:rPr>
                <w:rFonts w:ascii="Arial" w:hAnsi="Arial" w:cs="Arial"/>
                <w:color w:val="000000"/>
                <w:sz w:val="24"/>
                <w:szCs w:val="24"/>
              </w:rPr>
              <w:t>Evidence supports that d</w:t>
            </w:r>
            <w:r w:rsidR="00DA2EDE" w:rsidRPr="00DA2EDE">
              <w:rPr>
                <w:rFonts w:ascii="Arial" w:hAnsi="Arial" w:cs="Arial"/>
                <w:color w:val="000000"/>
                <w:sz w:val="24"/>
                <w:szCs w:val="24"/>
              </w:rPr>
              <w:t>elaying first sex leads to less regret and more effective condom use amongst young people. Youth workers can play a key role in helping young people develop the confidence and self-esteem to resist peer pressure to become sexually active until they feel ready to make safe and informed choice</w:t>
            </w:r>
            <w:r w:rsidR="00D4118D">
              <w:rPr>
                <w:rFonts w:ascii="Arial" w:hAnsi="Arial" w:cs="Arial"/>
                <w:color w:val="000000"/>
                <w:sz w:val="24"/>
                <w:szCs w:val="24"/>
              </w:rPr>
              <w:t>.</w:t>
            </w:r>
          </w:p>
          <w:p w14:paraId="5AC4F166" w14:textId="77777777" w:rsidR="00B11C8B" w:rsidRPr="00B42AB1" w:rsidRDefault="00B11C8B" w:rsidP="00B11C8B">
            <w:pPr>
              <w:rPr>
                <w:rFonts w:ascii="Arial" w:eastAsia="Times New Roman" w:hAnsi="Arial" w:cs="Arial"/>
                <w:sz w:val="24"/>
                <w:szCs w:val="24"/>
              </w:rPr>
            </w:pPr>
          </w:p>
          <w:p w14:paraId="6FEE5841" w14:textId="3BE7D953" w:rsidR="00003F5C" w:rsidRPr="00B42AB1" w:rsidRDefault="2C6314E9" w:rsidP="00B11C8B">
            <w:pPr>
              <w:rPr>
                <w:rFonts w:ascii="Arial" w:eastAsia="Times New Roman" w:hAnsi="Arial" w:cs="Arial"/>
                <w:b/>
                <w:bCs/>
                <w:sz w:val="24"/>
                <w:szCs w:val="24"/>
              </w:rPr>
            </w:pPr>
            <w:r w:rsidRPr="00B42AB1">
              <w:rPr>
                <w:rFonts w:ascii="Arial" w:eastAsia="Times New Roman" w:hAnsi="Arial" w:cs="Arial"/>
                <w:b/>
                <w:bCs/>
                <w:sz w:val="24"/>
                <w:szCs w:val="24"/>
              </w:rPr>
              <w:t>Sex work, survival sex and sexual exploitation</w:t>
            </w:r>
          </w:p>
          <w:p w14:paraId="000469C2" w14:textId="551F7CAA" w:rsidR="00531EC2" w:rsidRDefault="4FC6D7ED" w:rsidP="00B11C8B">
            <w:pPr>
              <w:rPr>
                <w:rFonts w:ascii="Arial" w:eastAsia="Arial,Arial,Times New Roman" w:hAnsi="Arial" w:cs="Arial"/>
                <w:color w:val="000000" w:themeColor="text1"/>
                <w:sz w:val="24"/>
                <w:szCs w:val="24"/>
              </w:rPr>
            </w:pPr>
            <w:r w:rsidRPr="00B42AB1">
              <w:rPr>
                <w:rFonts w:ascii="Arial" w:eastAsia="Arial,Arial,Times New Roman" w:hAnsi="Arial" w:cs="Arial"/>
                <w:color w:val="000000" w:themeColor="text1"/>
                <w:sz w:val="24"/>
                <w:szCs w:val="24"/>
              </w:rPr>
              <w:t xml:space="preserve">Sex </w:t>
            </w:r>
            <w:r w:rsidR="3A6F4A60" w:rsidRPr="00B42AB1">
              <w:rPr>
                <w:rFonts w:ascii="Arial" w:eastAsia="Arial,Arial,Times New Roman" w:hAnsi="Arial" w:cs="Arial"/>
                <w:color w:val="000000" w:themeColor="text1"/>
                <w:sz w:val="24"/>
                <w:szCs w:val="24"/>
              </w:rPr>
              <w:t>work and survival sex are diverse and complex areas. The reasons for selling sex are varied from some working on a voluntary basis to others being subject to sexual exploitation and modern-day slavery</w:t>
            </w:r>
            <w:r w:rsidR="0BC3EFC9" w:rsidRPr="00B42AB1">
              <w:rPr>
                <w:rFonts w:ascii="Arial" w:eastAsia="Arial,Arial,Times New Roman" w:hAnsi="Arial" w:cs="Arial"/>
                <w:color w:val="000000" w:themeColor="text1"/>
                <w:sz w:val="24"/>
                <w:szCs w:val="24"/>
              </w:rPr>
              <w:t xml:space="preserve">. </w:t>
            </w:r>
            <w:r w:rsidR="3A6F4A60" w:rsidRPr="00B42AB1">
              <w:rPr>
                <w:rFonts w:ascii="Arial" w:eastAsia="Arial,Arial,Times New Roman" w:hAnsi="Arial" w:cs="Arial"/>
                <w:color w:val="000000" w:themeColor="text1"/>
                <w:sz w:val="24"/>
                <w:szCs w:val="24"/>
              </w:rPr>
              <w:t>The need to sell sex, including survival sex, has been exacerbated for some by the introduction of Universal Credit and financial hardships magnified by pandemic</w:t>
            </w:r>
            <w:r w:rsidR="009F6F49">
              <w:rPr>
                <w:rFonts w:ascii="Arial" w:eastAsia="Arial,Arial,Times New Roman" w:hAnsi="Arial" w:cs="Arial"/>
                <w:color w:val="000000" w:themeColor="text1"/>
                <w:sz w:val="24"/>
                <w:szCs w:val="24"/>
              </w:rPr>
              <w:t xml:space="preserve"> due to o</w:t>
            </w:r>
            <w:r w:rsidR="3A6F4A60" w:rsidRPr="00B42AB1">
              <w:rPr>
                <w:rFonts w:ascii="Arial" w:eastAsia="Arial,Arial,Times New Roman" w:hAnsi="Arial" w:cs="Arial"/>
                <w:color w:val="000000" w:themeColor="text1"/>
                <w:sz w:val="24"/>
                <w:szCs w:val="24"/>
              </w:rPr>
              <w:t xml:space="preserve">ther avenues of generating money </w:t>
            </w:r>
            <w:r w:rsidR="009F6F49">
              <w:rPr>
                <w:rFonts w:ascii="Arial" w:eastAsia="Arial,Arial,Times New Roman" w:hAnsi="Arial" w:cs="Arial"/>
                <w:color w:val="000000" w:themeColor="text1"/>
                <w:sz w:val="24"/>
                <w:szCs w:val="24"/>
              </w:rPr>
              <w:t>being</w:t>
            </w:r>
            <w:r w:rsidR="3A6F4A60" w:rsidRPr="00B42AB1">
              <w:rPr>
                <w:rFonts w:ascii="Arial" w:eastAsia="Arial,Arial,Times New Roman" w:hAnsi="Arial" w:cs="Arial"/>
                <w:color w:val="000000" w:themeColor="text1"/>
                <w:sz w:val="24"/>
                <w:szCs w:val="24"/>
              </w:rPr>
              <w:t xml:space="preserve"> removed</w:t>
            </w:r>
            <w:r w:rsidR="009F6F49">
              <w:rPr>
                <w:rFonts w:ascii="Arial" w:eastAsia="Arial,Arial,Times New Roman" w:hAnsi="Arial" w:cs="Arial"/>
                <w:color w:val="000000" w:themeColor="text1"/>
                <w:sz w:val="24"/>
                <w:szCs w:val="24"/>
              </w:rPr>
              <w:t xml:space="preserve"> or restricted.</w:t>
            </w:r>
          </w:p>
          <w:p w14:paraId="49693ADF" w14:textId="77777777" w:rsidR="00531EC2" w:rsidRDefault="00531EC2" w:rsidP="00B11C8B">
            <w:pPr>
              <w:rPr>
                <w:rFonts w:ascii="Arial" w:eastAsia="Arial,Arial,Times New Roman" w:hAnsi="Arial" w:cs="Arial"/>
                <w:color w:val="000000" w:themeColor="text1"/>
                <w:sz w:val="24"/>
                <w:szCs w:val="24"/>
              </w:rPr>
            </w:pPr>
          </w:p>
          <w:p w14:paraId="0640FC40" w14:textId="60F5A22D" w:rsidR="00747664" w:rsidRDefault="331D00B5" w:rsidP="00B11C8B">
            <w:pPr>
              <w:rPr>
                <w:rFonts w:ascii="Arial" w:eastAsia="Arial,Arial,Times New Roman" w:hAnsi="Arial" w:cs="Arial"/>
                <w:color w:val="000000" w:themeColor="text1"/>
                <w:sz w:val="24"/>
                <w:szCs w:val="24"/>
                <w:lang w:val="en-US"/>
              </w:rPr>
            </w:pPr>
            <w:r w:rsidRPr="00B42AB1">
              <w:rPr>
                <w:rFonts w:ascii="Arial" w:eastAsia="Arial,Arial,Times New Roman" w:hAnsi="Arial" w:cs="Arial"/>
                <w:color w:val="000000" w:themeColor="text1"/>
                <w:sz w:val="24"/>
                <w:szCs w:val="24"/>
              </w:rPr>
              <w:t>Providing accurate</w:t>
            </w:r>
            <w:r w:rsidR="3A6F4A60" w:rsidRPr="00B42AB1">
              <w:rPr>
                <w:rFonts w:ascii="Arial" w:eastAsia="Arial,Arial,Times New Roman" w:hAnsi="Arial" w:cs="Arial"/>
                <w:color w:val="000000" w:themeColor="text1"/>
                <w:sz w:val="24"/>
                <w:szCs w:val="24"/>
                <w:lang w:val="en-US"/>
              </w:rPr>
              <w:t xml:space="preserve"> unbiased prevalence</w:t>
            </w:r>
            <w:r w:rsidR="798A2899" w:rsidRPr="00B42AB1">
              <w:rPr>
                <w:rFonts w:ascii="Arial" w:eastAsia="Arial,Arial,Times New Roman" w:hAnsi="Arial" w:cs="Arial"/>
                <w:color w:val="000000" w:themeColor="text1"/>
                <w:sz w:val="24"/>
                <w:szCs w:val="24"/>
                <w:lang w:val="en-US"/>
              </w:rPr>
              <w:t xml:space="preserve"> estimates is difficult both nationally and locally</w:t>
            </w:r>
            <w:r w:rsidR="3A6F4A60" w:rsidRPr="00B42AB1">
              <w:rPr>
                <w:rFonts w:ascii="Arial" w:eastAsia="Arial,Arial,Times New Roman" w:hAnsi="Arial" w:cs="Arial"/>
                <w:color w:val="000000" w:themeColor="text1"/>
                <w:sz w:val="24"/>
                <w:szCs w:val="24"/>
                <w:lang w:val="en-US"/>
              </w:rPr>
              <w:t xml:space="preserve"> as selling sex spans a range of activities which are often transient and hidden. Nationally, an overview of peer-reviewed and grey literature from 1999 to 2018 provided estimates of sex workers in the UK varying from </w:t>
            </w:r>
            <w:r w:rsidR="3A6F4A60" w:rsidRPr="009F6F49">
              <w:rPr>
                <w:rFonts w:ascii="Arial" w:eastAsia="Arial,Arial,Times New Roman" w:hAnsi="Arial" w:cs="Arial"/>
                <w:color w:val="000000" w:themeColor="text1"/>
                <w:sz w:val="24"/>
                <w:szCs w:val="24"/>
                <w:lang w:val="en-US"/>
              </w:rPr>
              <w:t>35,882 to 104,964</w:t>
            </w:r>
            <w:r w:rsidR="3A6F4A60" w:rsidRPr="00B42AB1">
              <w:rPr>
                <w:rFonts w:ascii="Arial" w:eastAsia="Arial,Arial,Times New Roman" w:hAnsi="Arial" w:cs="Arial"/>
                <w:b/>
                <w:bCs/>
                <w:color w:val="000000" w:themeColor="text1"/>
                <w:sz w:val="24"/>
                <w:szCs w:val="24"/>
                <w:lang w:val="en-US"/>
              </w:rPr>
              <w:t xml:space="preserve"> </w:t>
            </w:r>
            <w:r w:rsidR="3A6F4A60" w:rsidRPr="00B42AB1">
              <w:rPr>
                <w:rFonts w:ascii="Arial" w:eastAsia="Arial,Arial,Times New Roman" w:hAnsi="Arial" w:cs="Arial"/>
                <w:color w:val="000000" w:themeColor="text1"/>
                <w:sz w:val="24"/>
                <w:szCs w:val="24"/>
                <w:lang w:val="en-US"/>
              </w:rPr>
              <w:t>(</w:t>
            </w:r>
            <w:r w:rsidR="009F6F49">
              <w:rPr>
                <w:rFonts w:ascii="Arial" w:eastAsia="Arial,Arial,Times New Roman" w:hAnsi="Arial" w:cs="Arial"/>
                <w:color w:val="000000" w:themeColor="text1"/>
                <w:sz w:val="24"/>
                <w:szCs w:val="24"/>
                <w:lang w:val="en-US"/>
              </w:rPr>
              <w:t xml:space="preserve">across </w:t>
            </w:r>
            <w:r w:rsidR="3A6F4A60" w:rsidRPr="00B42AB1">
              <w:rPr>
                <w:rFonts w:ascii="Arial" w:eastAsia="Arial,Arial,Times New Roman" w:hAnsi="Arial" w:cs="Arial"/>
                <w:color w:val="000000" w:themeColor="text1"/>
                <w:sz w:val="24"/>
                <w:szCs w:val="24"/>
                <w:lang w:val="en-US"/>
              </w:rPr>
              <w:t xml:space="preserve">all genders).  </w:t>
            </w:r>
          </w:p>
          <w:p w14:paraId="285DCE99" w14:textId="77777777" w:rsidR="00747664" w:rsidRDefault="00747664" w:rsidP="00B11C8B">
            <w:pPr>
              <w:rPr>
                <w:rFonts w:ascii="Arial" w:eastAsia="Arial,Arial,Times New Roman" w:hAnsi="Arial" w:cs="Arial"/>
                <w:color w:val="000000" w:themeColor="text1"/>
                <w:sz w:val="24"/>
                <w:szCs w:val="24"/>
                <w:lang w:val="en-US"/>
              </w:rPr>
            </w:pPr>
          </w:p>
          <w:p w14:paraId="4B013C12" w14:textId="0619D71B" w:rsidR="00003F5C" w:rsidRPr="00B42AB1" w:rsidRDefault="4A5A6CB3" w:rsidP="00B11C8B">
            <w:pPr>
              <w:rPr>
                <w:rFonts w:ascii="Arial" w:eastAsia="Calibri" w:hAnsi="Arial" w:cs="Arial"/>
                <w:color w:val="000000" w:themeColor="text1"/>
                <w:sz w:val="24"/>
                <w:szCs w:val="24"/>
              </w:rPr>
            </w:pPr>
            <w:r w:rsidRPr="00B42AB1">
              <w:rPr>
                <w:rFonts w:ascii="Arial" w:eastAsia="Arial,Arial,Times New Roman" w:hAnsi="Arial" w:cs="Arial"/>
                <w:color w:val="000000" w:themeColor="text1"/>
                <w:sz w:val="24"/>
                <w:szCs w:val="24"/>
                <w:lang w:val="en-US"/>
              </w:rPr>
              <w:t>Locally,</w:t>
            </w:r>
            <w:r w:rsidR="3A6F4A60" w:rsidRPr="00B42AB1">
              <w:rPr>
                <w:rFonts w:ascii="Arial" w:eastAsia="Arial,Arial,Times New Roman" w:hAnsi="Arial" w:cs="Arial"/>
                <w:color w:val="000000" w:themeColor="text1"/>
                <w:sz w:val="24"/>
                <w:szCs w:val="24"/>
                <w:lang w:val="en-US"/>
              </w:rPr>
              <w:t xml:space="preserve"> a data scoping exercise undertaken by Changing Lives in May 2020 using two online adult platforms (Viva Street and Adult Work), demonstrated 170 and 182 people respectively were advertising the sale of sex and sexual services online in Newcastle. The most common age bands were 18-25 and 26-35 years old</w:t>
            </w:r>
            <w:r w:rsidR="44780871" w:rsidRPr="00B42AB1">
              <w:rPr>
                <w:rFonts w:ascii="Arial" w:eastAsia="Arial,Arial,Times New Roman" w:hAnsi="Arial" w:cs="Arial"/>
                <w:color w:val="000000" w:themeColor="text1"/>
                <w:sz w:val="24"/>
                <w:szCs w:val="24"/>
                <w:lang w:val="en-US"/>
              </w:rPr>
              <w:t xml:space="preserve"> within this cohort</w:t>
            </w:r>
            <w:r w:rsidR="3A6F4A60" w:rsidRPr="00B42AB1">
              <w:rPr>
                <w:rFonts w:ascii="Arial" w:eastAsia="Arial,Arial,Times New Roman" w:hAnsi="Arial" w:cs="Arial"/>
                <w:color w:val="000000" w:themeColor="text1"/>
                <w:sz w:val="24"/>
                <w:szCs w:val="24"/>
                <w:lang w:val="en-US"/>
              </w:rPr>
              <w:t>. There is likely to be duplication across the two sites and it is unclear if these were active advertisements. Nevertheless, it provides some estimates of the number of people selling sex locally online.</w:t>
            </w:r>
          </w:p>
          <w:p w14:paraId="683B4E3F" w14:textId="77777777" w:rsidR="00747664" w:rsidRDefault="00747664" w:rsidP="00B11C8B">
            <w:pPr>
              <w:rPr>
                <w:rFonts w:ascii="Arial" w:eastAsia="Arial,Arial,Times New Roman" w:hAnsi="Arial" w:cs="Arial"/>
                <w:color w:val="000000" w:themeColor="text1"/>
                <w:sz w:val="24"/>
                <w:szCs w:val="24"/>
                <w:lang w:val="en-US"/>
              </w:rPr>
            </w:pPr>
          </w:p>
          <w:p w14:paraId="183B2371" w14:textId="31CB885E" w:rsidR="00003F5C" w:rsidRPr="00B42AB1" w:rsidRDefault="75413CD0" w:rsidP="00B11C8B">
            <w:pPr>
              <w:rPr>
                <w:rFonts w:ascii="Arial" w:eastAsia="Calibri" w:hAnsi="Arial" w:cs="Arial"/>
                <w:color w:val="000000" w:themeColor="text1"/>
                <w:sz w:val="24"/>
                <w:szCs w:val="24"/>
              </w:rPr>
            </w:pPr>
            <w:r w:rsidRPr="00B42AB1">
              <w:rPr>
                <w:rFonts w:ascii="Arial" w:eastAsia="Arial,Arial,Times New Roman" w:hAnsi="Arial" w:cs="Arial"/>
                <w:color w:val="000000" w:themeColor="text1"/>
                <w:sz w:val="24"/>
                <w:szCs w:val="24"/>
                <w:lang w:val="en-US"/>
              </w:rPr>
              <w:t>Furthermore, it</w:t>
            </w:r>
            <w:r w:rsidR="31527E5F" w:rsidRPr="00B42AB1">
              <w:rPr>
                <w:rFonts w:ascii="Arial" w:eastAsia="Arial,Arial,Times New Roman" w:hAnsi="Arial" w:cs="Arial"/>
                <w:color w:val="000000" w:themeColor="text1"/>
                <w:sz w:val="24"/>
                <w:szCs w:val="24"/>
              </w:rPr>
              <w:t xml:space="preserve"> is difficult to collate figures on sexual exploitation other than at national level collected by the National Crime Agency (NCA). National Referral Mechanism (NRM) is the framework for identifying &amp; supporting victims of modern slavery. 2020 was the first year whereby referrals did not increase. In 2020 (out of 10,613 referrals) 2,053 included sexual exploitation: </w:t>
            </w:r>
          </w:p>
          <w:p w14:paraId="0E04C158" w14:textId="6C15C7E9" w:rsidR="00003F5C" w:rsidRPr="005B7E6C" w:rsidRDefault="31527E5F" w:rsidP="00AB1BBF">
            <w:pPr>
              <w:pStyle w:val="ListParagraph"/>
              <w:numPr>
                <w:ilvl w:val="1"/>
                <w:numId w:val="35"/>
              </w:numPr>
              <w:rPr>
                <w:rFonts w:ascii="Arial" w:eastAsia="Arial,Arial,Times New Roman" w:hAnsi="Arial" w:cs="Arial"/>
                <w:color w:val="000000" w:themeColor="text1"/>
                <w:sz w:val="24"/>
                <w:szCs w:val="24"/>
              </w:rPr>
            </w:pPr>
            <w:r w:rsidRPr="005B7E6C">
              <w:rPr>
                <w:rFonts w:ascii="Arial" w:eastAsia="Arial,Arial,Times New Roman" w:hAnsi="Arial" w:cs="Arial"/>
                <w:color w:val="000000" w:themeColor="text1"/>
                <w:sz w:val="24"/>
                <w:szCs w:val="24"/>
              </w:rPr>
              <w:t>1,120 involved adults, 815 involved minors and 118 were unknown</w:t>
            </w:r>
          </w:p>
          <w:p w14:paraId="78781CDE" w14:textId="6C40DEAF" w:rsidR="00003F5C" w:rsidRPr="005B7E6C" w:rsidRDefault="31527E5F" w:rsidP="00AB1BBF">
            <w:pPr>
              <w:pStyle w:val="ListParagraph"/>
              <w:numPr>
                <w:ilvl w:val="1"/>
                <w:numId w:val="35"/>
              </w:numPr>
              <w:rPr>
                <w:rFonts w:ascii="Arial" w:eastAsia="Arial,Arial,Times New Roman" w:hAnsi="Arial" w:cs="Arial"/>
                <w:color w:val="000000" w:themeColor="text1"/>
                <w:sz w:val="24"/>
                <w:szCs w:val="24"/>
              </w:rPr>
            </w:pPr>
            <w:r w:rsidRPr="005B7E6C">
              <w:rPr>
                <w:rFonts w:ascii="Arial" w:eastAsia="Arial,Arial,Times New Roman" w:hAnsi="Arial" w:cs="Arial"/>
                <w:color w:val="000000" w:themeColor="text1"/>
                <w:sz w:val="24"/>
                <w:szCs w:val="24"/>
              </w:rPr>
              <w:t>940 of these were for female adults; 624 for female minors (17 years &amp; under)</w:t>
            </w:r>
          </w:p>
          <w:p w14:paraId="0AB519C0" w14:textId="031962F5" w:rsidR="00003F5C" w:rsidRPr="009F6F49" w:rsidRDefault="31527E5F" w:rsidP="009F6F49">
            <w:pPr>
              <w:pStyle w:val="ListParagraph"/>
              <w:numPr>
                <w:ilvl w:val="1"/>
                <w:numId w:val="35"/>
              </w:numPr>
              <w:rPr>
                <w:rFonts w:ascii="Arial" w:eastAsia="Arial,Arial,Times New Roman" w:hAnsi="Arial" w:cs="Arial"/>
                <w:color w:val="000000" w:themeColor="text1"/>
                <w:sz w:val="24"/>
                <w:szCs w:val="24"/>
                <w:lang w:val="en-US"/>
              </w:rPr>
            </w:pPr>
            <w:r w:rsidRPr="005B7E6C">
              <w:rPr>
                <w:rFonts w:ascii="Arial" w:eastAsia="Arial,Arial,Times New Roman" w:hAnsi="Arial" w:cs="Arial"/>
                <w:color w:val="000000" w:themeColor="text1"/>
                <w:sz w:val="24"/>
                <w:szCs w:val="24"/>
              </w:rPr>
              <w:t>Top nationalities included UK (n=544), Albanian (n=425), Chinese (n=119), Romanian (n=78), and Iranian and Vietnamese (both with n=72)</w:t>
            </w:r>
            <w:r w:rsidR="009F6F49">
              <w:rPr>
                <w:rFonts w:ascii="Arial" w:eastAsia="Arial,Arial,Times New Roman" w:hAnsi="Arial" w:cs="Arial"/>
                <w:color w:val="000000" w:themeColor="text1"/>
                <w:sz w:val="24"/>
                <w:szCs w:val="24"/>
              </w:rPr>
              <w:t xml:space="preserve">. </w:t>
            </w:r>
          </w:p>
          <w:p w14:paraId="3B627DCA" w14:textId="187E54DF" w:rsidR="1DA8DDEE" w:rsidRPr="00B42AB1" w:rsidRDefault="1DA8DDEE" w:rsidP="00B11C8B">
            <w:pPr>
              <w:rPr>
                <w:rFonts w:ascii="Arial" w:eastAsia="Arial,Arial,Times New Roman" w:hAnsi="Arial" w:cs="Arial"/>
                <w:b/>
                <w:bCs/>
                <w:color w:val="000000" w:themeColor="text1"/>
                <w:sz w:val="24"/>
                <w:szCs w:val="24"/>
              </w:rPr>
            </w:pPr>
          </w:p>
          <w:p w14:paraId="3B5FC52F" w14:textId="2506917B" w:rsidR="004F53CB" w:rsidRPr="007C153A" w:rsidRDefault="005B7E6C" w:rsidP="00B11C8B">
            <w:pPr>
              <w:rPr>
                <w:rFonts w:ascii="Arial" w:eastAsia="Arial,Arial,Times New Roman" w:hAnsi="Arial" w:cs="Arial"/>
                <w:b/>
                <w:color w:val="000000" w:themeColor="text1"/>
                <w:sz w:val="24"/>
                <w:szCs w:val="24"/>
              </w:rPr>
            </w:pPr>
            <w:r w:rsidRPr="005B7E6C">
              <w:rPr>
                <w:rFonts w:ascii="Arial" w:eastAsia="Arial,Arial,Times New Roman" w:hAnsi="Arial" w:cs="Arial"/>
                <w:b/>
                <w:bCs/>
                <w:color w:val="000000" w:themeColor="text1"/>
                <w:sz w:val="24"/>
                <w:szCs w:val="24"/>
              </w:rPr>
              <w:t>People living with HIV+</w:t>
            </w:r>
          </w:p>
          <w:p w14:paraId="30D37B7A" w14:textId="52128ADB" w:rsidR="004F53CB" w:rsidRPr="00B42AB1" w:rsidRDefault="007C153A" w:rsidP="00B11C8B">
            <w:pPr>
              <w:rPr>
                <w:rFonts w:ascii="Arial" w:eastAsia="Arial,Arial,Times New Roman" w:hAnsi="Arial" w:cs="Arial"/>
                <w:color w:val="000000" w:themeColor="text1"/>
                <w:sz w:val="24"/>
                <w:szCs w:val="24"/>
              </w:rPr>
            </w:pPr>
            <w:r>
              <w:rPr>
                <w:rFonts w:ascii="Arial" w:eastAsia="Arial,Arial,Times New Roman" w:hAnsi="Arial" w:cs="Arial"/>
                <w:color w:val="000000" w:themeColor="text1"/>
                <w:sz w:val="24"/>
                <w:szCs w:val="24"/>
              </w:rPr>
              <w:t xml:space="preserve">In relation to the </w:t>
            </w:r>
            <w:r w:rsidR="004F53CB" w:rsidRPr="00B42AB1">
              <w:rPr>
                <w:rFonts w:ascii="Arial" w:eastAsia="Arial,Arial,Times New Roman" w:hAnsi="Arial" w:cs="Arial"/>
                <w:color w:val="000000" w:themeColor="text1"/>
                <w:sz w:val="24"/>
                <w:szCs w:val="24"/>
              </w:rPr>
              <w:t>HIV+ Profile for England</w:t>
            </w:r>
            <w:r w:rsidR="009F6F49">
              <w:rPr>
                <w:rFonts w:ascii="Arial" w:eastAsia="Arial,Arial,Times New Roman" w:hAnsi="Arial" w:cs="Arial"/>
                <w:color w:val="000000" w:themeColor="text1"/>
                <w:sz w:val="24"/>
                <w:szCs w:val="24"/>
              </w:rPr>
              <w:t xml:space="preserve"> we can summarise</w:t>
            </w:r>
            <w:r w:rsidR="005B7E6C">
              <w:rPr>
                <w:rFonts w:ascii="Arial" w:eastAsia="Arial,Arial,Times New Roman" w:hAnsi="Arial" w:cs="Arial"/>
                <w:color w:val="000000" w:themeColor="text1"/>
                <w:sz w:val="24"/>
                <w:szCs w:val="24"/>
              </w:rPr>
              <w:t>:</w:t>
            </w:r>
          </w:p>
          <w:p w14:paraId="08BAE5CE" w14:textId="1E86E0ED" w:rsidR="004F53CB" w:rsidRPr="009F6F49" w:rsidRDefault="004F53CB" w:rsidP="009F6F49">
            <w:pPr>
              <w:pStyle w:val="paragraph"/>
              <w:numPr>
                <w:ilvl w:val="0"/>
                <w:numId w:val="33"/>
              </w:numPr>
              <w:spacing w:before="0" w:beforeAutospacing="0" w:after="0" w:afterAutospacing="0"/>
              <w:textAlignment w:val="baseline"/>
              <w:rPr>
                <w:rFonts w:ascii="Arial" w:hAnsi="Arial" w:cs="Arial"/>
                <w:lang w:val="en-US"/>
              </w:rPr>
            </w:pPr>
            <w:r w:rsidRPr="00B42AB1">
              <w:rPr>
                <w:rStyle w:val="normaltextrun"/>
                <w:rFonts w:ascii="Arial" w:eastAsiaTheme="minorHAnsi" w:hAnsi="Arial" w:cs="Arial"/>
                <w:color w:val="000000"/>
                <w:position w:val="-1"/>
              </w:rPr>
              <w:t xml:space="preserve">94% of people living with HIV have been diagnosed </w:t>
            </w:r>
            <w:r w:rsidR="009F6F49">
              <w:rPr>
                <w:rStyle w:val="normaltextrun"/>
                <w:rFonts w:ascii="Arial" w:eastAsiaTheme="minorHAnsi" w:hAnsi="Arial" w:cs="Arial"/>
                <w:color w:val="000000"/>
                <w:position w:val="-1"/>
              </w:rPr>
              <w:t xml:space="preserve">with </w:t>
            </w:r>
            <w:r w:rsidRPr="00B42AB1">
              <w:rPr>
                <w:rStyle w:val="normaltextrun"/>
                <w:rFonts w:ascii="Arial" w:eastAsiaTheme="minorHAnsi" w:hAnsi="Arial" w:cs="Arial"/>
                <w:color w:val="000000"/>
                <w:position w:val="-1"/>
              </w:rPr>
              <w:t>98% of those on treatment and of them 97% are now ‘undetectable’</w:t>
            </w:r>
            <w:r w:rsidRPr="00B42AB1">
              <w:rPr>
                <w:rStyle w:val="eop"/>
                <w:rFonts w:ascii="Arial" w:hAnsi="Arial" w:cs="Arial"/>
                <w:lang w:val="en-US"/>
              </w:rPr>
              <w:t>​</w:t>
            </w:r>
            <w:r w:rsidR="00F67B5B">
              <w:rPr>
                <w:rStyle w:val="eop"/>
                <w:rFonts w:ascii="Arial" w:hAnsi="Arial" w:cs="Arial"/>
                <w:lang w:val="en-US"/>
              </w:rPr>
              <w:t xml:space="preserve">, </w:t>
            </w:r>
            <w:r w:rsidR="009F6F49">
              <w:rPr>
                <w:rStyle w:val="eop"/>
                <w:rFonts w:ascii="Arial" w:hAnsi="Arial" w:cs="Arial"/>
                <w:lang w:val="en-US"/>
              </w:rPr>
              <w:t>this</w:t>
            </w:r>
            <w:r w:rsidRPr="009F6F49">
              <w:rPr>
                <w:rStyle w:val="normaltextrun"/>
                <w:rFonts w:ascii="Arial" w:eastAsiaTheme="minorHAnsi" w:hAnsi="Arial" w:cs="Arial"/>
                <w:color w:val="000000"/>
                <w:position w:val="-1"/>
              </w:rPr>
              <w:t xml:space="preserve"> means a person’s viral load is so low that the HIV virus cannot be passed on</w:t>
            </w:r>
            <w:r w:rsidR="009F6F49">
              <w:rPr>
                <w:rStyle w:val="normaltextrun"/>
                <w:rFonts w:ascii="Arial" w:eastAsiaTheme="minorHAnsi" w:hAnsi="Arial" w:cs="Arial"/>
                <w:color w:val="000000"/>
                <w:position w:val="-1"/>
              </w:rPr>
              <w:t xml:space="preserve"> meaning the virus is</w:t>
            </w:r>
            <w:r w:rsidRPr="009F6F49">
              <w:rPr>
                <w:rStyle w:val="normaltextrun"/>
                <w:rFonts w:ascii="Arial" w:eastAsiaTheme="minorHAnsi" w:hAnsi="Arial" w:cs="Arial"/>
                <w:color w:val="000000"/>
                <w:position w:val="-1"/>
              </w:rPr>
              <w:t> un</w:t>
            </w:r>
            <w:r w:rsidR="009F6F49" w:rsidRPr="009F6F49">
              <w:rPr>
                <w:rStyle w:val="normaltextrun"/>
                <w:rFonts w:ascii="Arial" w:eastAsiaTheme="minorHAnsi" w:hAnsi="Arial" w:cs="Arial"/>
                <w:color w:val="000000"/>
                <w:position w:val="-1"/>
              </w:rPr>
              <w:t>-</w:t>
            </w:r>
            <w:r w:rsidRPr="009F6F49">
              <w:rPr>
                <w:rStyle w:val="normaltextrun"/>
                <w:rFonts w:ascii="Arial" w:eastAsiaTheme="minorHAnsi" w:hAnsi="Arial" w:cs="Arial"/>
                <w:color w:val="000000"/>
                <w:position w:val="-1"/>
              </w:rPr>
              <w:t>transmittable</w:t>
            </w:r>
            <w:r w:rsidR="009F6F49" w:rsidRPr="009F6F49">
              <w:rPr>
                <w:rStyle w:val="normaltextrun"/>
                <w:rFonts w:ascii="Arial" w:eastAsiaTheme="minorHAnsi" w:hAnsi="Arial" w:cs="Arial"/>
                <w:color w:val="000000"/>
                <w:position w:val="-1"/>
              </w:rPr>
              <w:t xml:space="preserve"> </w:t>
            </w:r>
            <w:r w:rsidR="00F67B5B">
              <w:rPr>
                <w:rStyle w:val="normaltextrun"/>
                <w:rFonts w:ascii="Arial" w:eastAsiaTheme="minorHAnsi" w:hAnsi="Arial" w:cs="Arial"/>
                <w:color w:val="000000"/>
                <w:position w:val="-1"/>
              </w:rPr>
              <w:t>(</w:t>
            </w:r>
            <w:r w:rsidRPr="00F67B5B">
              <w:rPr>
                <w:rStyle w:val="normaltextrun"/>
                <w:rFonts w:ascii="Arial" w:eastAsiaTheme="minorHAnsi" w:hAnsi="Arial" w:cs="Arial"/>
                <w:color w:val="000000"/>
                <w:position w:val="-1"/>
              </w:rPr>
              <w:t>U=U</w:t>
            </w:r>
            <w:r w:rsidRPr="009F6F49">
              <w:rPr>
                <w:rStyle w:val="normaltextrun"/>
                <w:rFonts w:ascii="Arial" w:eastAsiaTheme="minorHAnsi" w:hAnsi="Arial" w:cs="Arial"/>
                <w:b/>
                <w:bCs/>
                <w:color w:val="000000"/>
                <w:position w:val="-1"/>
              </w:rPr>
              <w:t> </w:t>
            </w:r>
            <w:r w:rsidRPr="009F6F49">
              <w:rPr>
                <w:rStyle w:val="normaltextrun"/>
                <w:rFonts w:ascii="Arial" w:eastAsiaTheme="minorHAnsi" w:hAnsi="Arial" w:cs="Arial"/>
                <w:color w:val="000000"/>
                <w:position w:val="-1"/>
              </w:rPr>
              <w:t>is the awareness raising campaign</w:t>
            </w:r>
            <w:r w:rsidRPr="009F6F49">
              <w:rPr>
                <w:rStyle w:val="eop"/>
                <w:rFonts w:ascii="Arial" w:hAnsi="Arial" w:cs="Arial"/>
              </w:rPr>
              <w:t>​</w:t>
            </w:r>
            <w:r w:rsidR="009F6F49" w:rsidRPr="009F6F49">
              <w:rPr>
                <w:rStyle w:val="eop"/>
                <w:rFonts w:ascii="Arial" w:hAnsi="Arial" w:cs="Arial"/>
              </w:rPr>
              <w:t>).</w:t>
            </w:r>
          </w:p>
          <w:p w14:paraId="254784A1" w14:textId="04D78D03" w:rsidR="004F53CB" w:rsidRPr="00F67B5B" w:rsidRDefault="004F53CB" w:rsidP="00AF6543">
            <w:pPr>
              <w:pStyle w:val="paragraph"/>
              <w:numPr>
                <w:ilvl w:val="0"/>
                <w:numId w:val="33"/>
              </w:numPr>
              <w:spacing w:before="0" w:beforeAutospacing="0" w:after="0" w:afterAutospacing="0"/>
              <w:textAlignment w:val="baseline"/>
              <w:rPr>
                <w:rFonts w:ascii="Arial" w:hAnsi="Arial" w:cs="Arial"/>
                <w:lang w:val="en-US"/>
              </w:rPr>
            </w:pPr>
            <w:r w:rsidRPr="00F67B5B">
              <w:rPr>
                <w:rStyle w:val="normaltextrun"/>
                <w:rFonts w:ascii="Arial" w:eastAsiaTheme="minorHAnsi" w:hAnsi="Arial" w:cs="Arial"/>
                <w:color w:val="000000"/>
                <w:position w:val="-1"/>
              </w:rPr>
              <w:t xml:space="preserve">The most recent estimates suggest that in 2019 there </w:t>
            </w:r>
            <w:r w:rsidR="005B7E6C" w:rsidRPr="00F67B5B">
              <w:rPr>
                <w:rStyle w:val="normaltextrun"/>
                <w:rFonts w:ascii="Arial" w:eastAsiaTheme="minorHAnsi" w:hAnsi="Arial" w:cs="Arial"/>
                <w:color w:val="000000"/>
                <w:position w:val="-1"/>
              </w:rPr>
              <w:t>were 96,200 people</w:t>
            </w:r>
            <w:r w:rsidRPr="00F67B5B">
              <w:rPr>
                <w:rStyle w:val="normaltextrun"/>
                <w:rFonts w:ascii="Arial" w:eastAsiaTheme="minorHAnsi" w:hAnsi="Arial" w:cs="Arial"/>
                <w:color w:val="000000"/>
                <w:position w:val="-1"/>
              </w:rPr>
              <w:t xml:space="preserve"> </w:t>
            </w:r>
            <w:r w:rsidR="005B7E6C" w:rsidRPr="00F67B5B">
              <w:rPr>
                <w:rStyle w:val="normaltextrun"/>
                <w:rFonts w:ascii="Arial" w:eastAsiaTheme="minorHAnsi" w:hAnsi="Arial" w:cs="Arial"/>
                <w:color w:val="000000"/>
                <w:position w:val="-1"/>
              </w:rPr>
              <w:t>living with HIV in</w:t>
            </w:r>
            <w:r w:rsidRPr="00F67B5B">
              <w:rPr>
                <w:rStyle w:val="normaltextrun"/>
                <w:rFonts w:ascii="Arial" w:eastAsiaTheme="minorHAnsi" w:hAnsi="Arial" w:cs="Arial"/>
                <w:color w:val="000000"/>
                <w:position w:val="-1"/>
              </w:rPr>
              <w:t> England. Of these, around 5,900 are thought to be undiagnosed</w:t>
            </w:r>
            <w:r w:rsidRPr="00F67B5B">
              <w:rPr>
                <w:rStyle w:val="eop"/>
                <w:rFonts w:ascii="Arial" w:hAnsi="Arial" w:cs="Arial"/>
                <w:lang w:val="en-US"/>
              </w:rPr>
              <w:t>​</w:t>
            </w:r>
            <w:r w:rsidR="00F67B5B" w:rsidRPr="00F67B5B">
              <w:rPr>
                <w:rStyle w:val="eop"/>
                <w:rFonts w:ascii="Arial" w:hAnsi="Arial" w:cs="Arial"/>
                <w:lang w:val="en-US"/>
              </w:rPr>
              <w:t xml:space="preserve">. </w:t>
            </w:r>
            <w:r w:rsidRPr="00F67B5B">
              <w:rPr>
                <w:rStyle w:val="normaltextrun"/>
                <w:rFonts w:ascii="Arial" w:eastAsiaTheme="minorHAnsi" w:hAnsi="Arial" w:cs="Arial"/>
                <w:color w:val="000000"/>
                <w:position w:val="-1"/>
              </w:rPr>
              <w:t xml:space="preserve">This means around 1 in 16 people living with HIV are unaware of their status. </w:t>
            </w:r>
          </w:p>
          <w:p w14:paraId="7F4DC011" w14:textId="3D3EA00F" w:rsidR="004F53CB" w:rsidRPr="00F67B5B" w:rsidRDefault="004F53CB" w:rsidP="00EB70F6">
            <w:pPr>
              <w:pStyle w:val="paragraph"/>
              <w:numPr>
                <w:ilvl w:val="0"/>
                <w:numId w:val="33"/>
              </w:numPr>
              <w:spacing w:before="0" w:beforeAutospacing="0" w:after="0" w:afterAutospacing="0"/>
              <w:textAlignment w:val="baseline"/>
              <w:rPr>
                <w:rFonts w:ascii="Arial" w:hAnsi="Arial" w:cs="Arial"/>
              </w:rPr>
            </w:pPr>
            <w:r w:rsidRPr="00F67B5B">
              <w:rPr>
                <w:rStyle w:val="normaltextrun"/>
                <w:rFonts w:ascii="Arial" w:eastAsiaTheme="minorHAnsi" w:hAnsi="Arial" w:cs="Arial"/>
                <w:color w:val="000000"/>
                <w:position w:val="-1"/>
              </w:rPr>
              <w:t xml:space="preserve">Late diagnoses </w:t>
            </w:r>
            <w:r w:rsidR="005B7E6C" w:rsidRPr="00F67B5B">
              <w:rPr>
                <w:rStyle w:val="normaltextrun"/>
                <w:rFonts w:ascii="Arial" w:eastAsiaTheme="minorHAnsi" w:hAnsi="Arial" w:cs="Arial"/>
                <w:color w:val="000000"/>
                <w:position w:val="-1"/>
              </w:rPr>
              <w:t>are</w:t>
            </w:r>
            <w:r w:rsidRPr="00F67B5B">
              <w:rPr>
                <w:rStyle w:val="normaltextrun"/>
                <w:rFonts w:ascii="Arial" w:eastAsiaTheme="minorHAnsi" w:hAnsi="Arial" w:cs="Arial"/>
                <w:color w:val="000000"/>
                <w:position w:val="-1"/>
              </w:rPr>
              <w:t xml:space="preserve"> defined as a CD4 count below a specified level within 91 days of diagnosis</w:t>
            </w:r>
            <w:r w:rsidR="00F67B5B">
              <w:rPr>
                <w:rStyle w:val="normaltextrun"/>
                <w:rFonts w:ascii="Arial" w:eastAsiaTheme="minorHAnsi" w:hAnsi="Arial" w:cs="Arial"/>
                <w:color w:val="000000"/>
                <w:position w:val="-1"/>
              </w:rPr>
              <w:t xml:space="preserve">. </w:t>
            </w:r>
            <w:r w:rsidRPr="00F67B5B">
              <w:rPr>
                <w:rStyle w:val="normaltextrun"/>
                <w:rFonts w:ascii="Arial" w:eastAsiaTheme="minorHAnsi" w:hAnsi="Arial" w:cs="Arial"/>
                <w:color w:val="000000"/>
                <w:position w:val="-1"/>
              </w:rPr>
              <w:t>Late diagnosis causes complications for the individual and risks preventable new HIV transmissions</w:t>
            </w:r>
            <w:r w:rsidRPr="00F67B5B">
              <w:rPr>
                <w:rStyle w:val="eop"/>
                <w:rFonts w:ascii="Arial" w:hAnsi="Arial" w:cs="Arial"/>
              </w:rPr>
              <w:t>​</w:t>
            </w:r>
            <w:r w:rsidR="00F67B5B">
              <w:rPr>
                <w:rStyle w:val="eop"/>
                <w:rFonts w:ascii="Arial" w:hAnsi="Arial" w:cs="Arial"/>
              </w:rPr>
              <w:t>.</w:t>
            </w:r>
          </w:p>
          <w:p w14:paraId="5A186E31" w14:textId="66E3C8A2" w:rsidR="004F53CB" w:rsidRPr="00F67B5B" w:rsidRDefault="004F53CB" w:rsidP="00AC6102">
            <w:pPr>
              <w:pStyle w:val="paragraph"/>
              <w:numPr>
                <w:ilvl w:val="0"/>
                <w:numId w:val="33"/>
              </w:numPr>
              <w:spacing w:before="0" w:beforeAutospacing="0" w:after="0" w:afterAutospacing="0"/>
              <w:textAlignment w:val="baseline"/>
              <w:rPr>
                <w:rFonts w:ascii="Arial" w:hAnsi="Arial" w:cs="Arial"/>
                <w:lang w:val="en-US"/>
              </w:rPr>
            </w:pPr>
            <w:r w:rsidRPr="00F67B5B">
              <w:rPr>
                <w:rStyle w:val="normaltextrun"/>
                <w:rFonts w:ascii="Arial" w:eastAsiaTheme="minorHAnsi" w:hAnsi="Arial" w:cs="Arial"/>
                <w:color w:val="000000"/>
                <w:position w:val="-1"/>
              </w:rPr>
              <w:lastRenderedPageBreak/>
              <w:t>HIV affects all populations and communities </w:t>
            </w:r>
            <w:r w:rsidR="005B7E6C" w:rsidRPr="00F67B5B">
              <w:rPr>
                <w:rStyle w:val="contextualspellingandgrammarerror"/>
                <w:rFonts w:ascii="Arial" w:hAnsi="Arial" w:cs="Arial"/>
                <w:color w:val="000000"/>
                <w:position w:val="-1"/>
              </w:rPr>
              <w:t>however,</w:t>
            </w:r>
            <w:r w:rsidRPr="00F67B5B">
              <w:rPr>
                <w:rStyle w:val="normaltextrun"/>
                <w:rFonts w:ascii="Arial" w:eastAsiaTheme="minorHAnsi" w:hAnsi="Arial" w:cs="Arial"/>
                <w:color w:val="000000"/>
                <w:position w:val="-1"/>
              </w:rPr>
              <w:t> some are affected disproportionately</w:t>
            </w:r>
            <w:r w:rsidRPr="00F67B5B">
              <w:rPr>
                <w:rStyle w:val="eop"/>
                <w:rFonts w:ascii="Arial" w:hAnsi="Arial" w:cs="Arial"/>
              </w:rPr>
              <w:t>​</w:t>
            </w:r>
            <w:r w:rsidR="00F67B5B" w:rsidRPr="00F67B5B">
              <w:rPr>
                <w:rStyle w:val="eop"/>
                <w:rFonts w:ascii="Arial" w:hAnsi="Arial" w:cs="Arial"/>
              </w:rPr>
              <w:t xml:space="preserve"> with </w:t>
            </w:r>
            <w:r w:rsidRPr="00F67B5B">
              <w:rPr>
                <w:rStyle w:val="normaltextrun"/>
                <w:rFonts w:ascii="Arial" w:eastAsiaTheme="minorHAnsi" w:hAnsi="Arial" w:cs="Arial"/>
                <w:color w:val="000000"/>
                <w:position w:val="-1"/>
              </w:rPr>
              <w:t>gay and bisexual men</w:t>
            </w:r>
            <w:r w:rsidR="00F67B5B">
              <w:rPr>
                <w:rStyle w:val="normaltextrun"/>
                <w:rFonts w:ascii="Arial" w:eastAsiaTheme="minorHAnsi" w:hAnsi="Arial" w:cs="Arial"/>
                <w:color w:val="000000"/>
                <w:position w:val="-1"/>
              </w:rPr>
              <w:t>,</w:t>
            </w:r>
            <w:r w:rsidRPr="00F67B5B">
              <w:rPr>
                <w:rStyle w:val="normaltextrun"/>
                <w:rFonts w:ascii="Arial" w:eastAsiaTheme="minorHAnsi" w:hAnsi="Arial" w:cs="Arial"/>
                <w:color w:val="000000"/>
                <w:position w:val="-1"/>
              </w:rPr>
              <w:t xml:space="preserve"> and Black African people </w:t>
            </w:r>
            <w:r w:rsidR="00F67B5B">
              <w:rPr>
                <w:rStyle w:val="normaltextrun"/>
                <w:rFonts w:ascii="Arial" w:eastAsiaTheme="minorHAnsi" w:hAnsi="Arial" w:cs="Arial"/>
                <w:color w:val="000000"/>
                <w:position w:val="-1"/>
              </w:rPr>
              <w:t>continuing</w:t>
            </w:r>
            <w:r w:rsidRPr="00F67B5B">
              <w:rPr>
                <w:rStyle w:val="normaltextrun"/>
                <w:rFonts w:ascii="Arial" w:eastAsiaTheme="minorHAnsi" w:hAnsi="Arial" w:cs="Arial"/>
                <w:color w:val="000000"/>
                <w:position w:val="-1"/>
              </w:rPr>
              <w:t xml:space="preserve"> </w:t>
            </w:r>
            <w:r w:rsidR="005B7E6C" w:rsidRPr="00F67B5B">
              <w:rPr>
                <w:rStyle w:val="normaltextrun"/>
                <w:rFonts w:ascii="Arial" w:eastAsiaTheme="minorHAnsi" w:hAnsi="Arial" w:cs="Arial"/>
                <w:color w:val="000000"/>
                <w:position w:val="-1"/>
              </w:rPr>
              <w:t>to be</w:t>
            </w:r>
            <w:r w:rsidRPr="00F67B5B">
              <w:rPr>
                <w:rStyle w:val="normaltextrun"/>
                <w:rFonts w:ascii="Arial" w:eastAsiaTheme="minorHAnsi" w:hAnsi="Arial" w:cs="Arial"/>
                <w:color w:val="000000"/>
                <w:position w:val="-1"/>
              </w:rPr>
              <w:t> the most acutely affected by HIV</w:t>
            </w:r>
            <w:r w:rsidRPr="00F67B5B">
              <w:rPr>
                <w:rStyle w:val="eop"/>
                <w:rFonts w:ascii="Arial" w:hAnsi="Arial" w:cs="Arial"/>
                <w:lang w:val="en-US"/>
              </w:rPr>
              <w:t>​</w:t>
            </w:r>
            <w:r w:rsidR="00F67B5B">
              <w:rPr>
                <w:rStyle w:val="eop"/>
                <w:rFonts w:ascii="Arial" w:hAnsi="Arial" w:cs="Arial"/>
                <w:lang w:val="en-US"/>
              </w:rPr>
              <w:t>.</w:t>
            </w:r>
          </w:p>
          <w:p w14:paraId="476AC382" w14:textId="76A9EF18" w:rsidR="00003F5C" w:rsidRPr="00B42AB1" w:rsidRDefault="00003F5C" w:rsidP="00B11C8B">
            <w:pPr>
              <w:rPr>
                <w:rFonts w:ascii="Arial" w:eastAsia="Times New Roman" w:hAnsi="Arial" w:cs="Arial"/>
                <w:sz w:val="24"/>
                <w:szCs w:val="24"/>
              </w:rPr>
            </w:pPr>
          </w:p>
        </w:tc>
      </w:tr>
      <w:tr w:rsidR="00003F5C" w:rsidRPr="00EB16B8" w14:paraId="476AC385" w14:textId="77777777" w:rsidTr="25BB4F6A">
        <w:tc>
          <w:tcPr>
            <w:tcW w:w="10740" w:type="dxa"/>
            <w:gridSpan w:val="2"/>
            <w:shd w:val="clear" w:color="auto" w:fill="808080" w:themeFill="background1" w:themeFillShade="80"/>
          </w:tcPr>
          <w:p w14:paraId="476AC384" w14:textId="2008FBD3" w:rsidR="00003F5C" w:rsidRPr="00EB16B8" w:rsidRDefault="00003F5C" w:rsidP="00003F5C">
            <w:pPr>
              <w:contextualSpacing/>
              <w:rPr>
                <w:rFonts w:ascii="Arial" w:eastAsia="Times New Roman" w:hAnsi="Arial"/>
                <w:b/>
                <w:sz w:val="24"/>
                <w:szCs w:val="24"/>
              </w:rPr>
            </w:pPr>
            <w:r>
              <w:rPr>
                <w:rFonts w:ascii="Arial" w:eastAsia="Times New Roman" w:hAnsi="Arial"/>
                <w:b/>
                <w:color w:val="FFFFFF" w:themeColor="background1"/>
                <w:sz w:val="24"/>
                <w:szCs w:val="24"/>
              </w:rPr>
              <w:lastRenderedPageBreak/>
              <w:t>B3. S</w:t>
            </w:r>
            <w:r w:rsidRPr="00EB16B8">
              <w:rPr>
                <w:rFonts w:ascii="Arial" w:eastAsia="Times New Roman" w:hAnsi="Arial"/>
                <w:b/>
                <w:color w:val="FFFFFF" w:themeColor="background1"/>
                <w:sz w:val="24"/>
                <w:szCs w:val="24"/>
              </w:rPr>
              <w:t>tatutory requirements</w:t>
            </w:r>
          </w:p>
        </w:tc>
      </w:tr>
      <w:tr w:rsidR="00003F5C" w:rsidRPr="00EB16B8" w14:paraId="476AC387" w14:textId="77777777" w:rsidTr="25BB4F6A">
        <w:tc>
          <w:tcPr>
            <w:tcW w:w="10740" w:type="dxa"/>
            <w:gridSpan w:val="2"/>
          </w:tcPr>
          <w:p w14:paraId="6BA525A7" w14:textId="77777777" w:rsidR="00003F5C" w:rsidRPr="00F25031" w:rsidRDefault="00003F5C" w:rsidP="00003F5C">
            <w:pPr>
              <w:pStyle w:val="Default"/>
              <w:spacing w:before="60" w:after="60"/>
              <w:rPr>
                <w:b/>
                <w:bCs/>
              </w:rPr>
            </w:pPr>
            <w:r w:rsidRPr="00F25031">
              <w:rPr>
                <w:b/>
                <w:bCs/>
              </w:rPr>
              <w:t xml:space="preserve">Regulations on the exercise of local authority public health functions </w:t>
            </w:r>
          </w:p>
          <w:p w14:paraId="39A26A02" w14:textId="77777777" w:rsidR="00003F5C" w:rsidRPr="00F25031" w:rsidRDefault="00003F5C" w:rsidP="00003F5C">
            <w:pPr>
              <w:pStyle w:val="Default"/>
              <w:spacing w:before="60" w:after="60"/>
            </w:pPr>
            <w:r>
              <w:t xml:space="preserve">Regulations made under Section 6C of the </w:t>
            </w:r>
            <w:r w:rsidRPr="706A07F4">
              <w:rPr>
                <w:i/>
                <w:iCs/>
              </w:rPr>
              <w:t xml:space="preserve">NHS Act 2006 </w:t>
            </w:r>
            <w:r>
              <w:t xml:space="preserve">require local authorities to take </w:t>
            </w:r>
            <w:proofErr w:type="gramStart"/>
            <w:r>
              <w:t>particular steps</w:t>
            </w:r>
            <w:proofErr w:type="gramEnd"/>
            <w:r>
              <w:t xml:space="preserve"> in exercise of their public health functions, or aspects of the Secretary of State’s public health functions. Part 2 of the </w:t>
            </w:r>
            <w:r w:rsidRPr="706A07F4">
              <w:rPr>
                <w:i/>
                <w:iCs/>
              </w:rPr>
              <w:t xml:space="preserve">Local Authorities (Public Health Functions and Entry to Premises by Local Healthwatch Representatives) Regulations 2013 </w:t>
            </w:r>
            <w:r>
              <w:t xml:space="preserve">(SI 2013/351) makes provision for the steps to be taken by local authorities in exercising their public health functions. </w:t>
            </w:r>
          </w:p>
          <w:p w14:paraId="26C9AFC3" w14:textId="77777777" w:rsidR="00003F5C" w:rsidRPr="00F25031" w:rsidRDefault="00003F5C" w:rsidP="00003F5C">
            <w:pPr>
              <w:pStyle w:val="Default"/>
              <w:spacing w:before="60" w:after="60"/>
            </w:pPr>
          </w:p>
          <w:p w14:paraId="226887EF" w14:textId="77777777" w:rsidR="00003F5C" w:rsidRPr="00F25031" w:rsidRDefault="00003F5C" w:rsidP="00003F5C">
            <w:pPr>
              <w:pStyle w:val="Default"/>
              <w:spacing w:before="60" w:after="60"/>
            </w:pPr>
            <w:r w:rsidRPr="00F25031">
              <w:rPr>
                <w:b/>
                <w:bCs/>
              </w:rPr>
              <w:t xml:space="preserve">Regulation 6 </w:t>
            </w:r>
            <w:r w:rsidRPr="00F25031">
              <w:t xml:space="preserve">requires local authorities to provide or </w:t>
            </w:r>
            <w:r>
              <w:t>plan</w:t>
            </w:r>
            <w:r w:rsidRPr="00F25031">
              <w:t xml:space="preserve"> to secure the provision of open access sexual health services in their area. HIV treatment and care, abortion, </w:t>
            </w:r>
            <w:proofErr w:type="gramStart"/>
            <w:r w:rsidRPr="00F25031">
              <w:t>vasectomy</w:t>
            </w:r>
            <w:proofErr w:type="gramEnd"/>
            <w:r w:rsidRPr="00F25031">
              <w:t xml:space="preserve"> and sterilisation services will continue to be commissioned by the NHS. </w:t>
            </w:r>
          </w:p>
          <w:p w14:paraId="1F33A93A" w14:textId="77777777" w:rsidR="00003F5C" w:rsidRPr="00F25031" w:rsidRDefault="00003F5C" w:rsidP="00003F5C">
            <w:pPr>
              <w:pStyle w:val="Default"/>
              <w:spacing w:before="60" w:after="60"/>
              <w:rPr>
                <w:b/>
                <w:color w:val="auto"/>
              </w:rPr>
            </w:pPr>
            <w:r w:rsidRPr="00F25031">
              <w:rPr>
                <w:b/>
                <w:bCs/>
                <w:i/>
                <w:iCs/>
                <w:color w:val="auto"/>
              </w:rPr>
              <w:t xml:space="preserve">Prescribed functions: </w:t>
            </w:r>
          </w:p>
          <w:p w14:paraId="1BEFE1E6" w14:textId="77777777" w:rsidR="00003F5C" w:rsidRPr="00F25031" w:rsidRDefault="00003F5C" w:rsidP="00003F5C">
            <w:pPr>
              <w:pStyle w:val="Default"/>
              <w:spacing w:before="60" w:after="60"/>
              <w:rPr>
                <w:color w:val="auto"/>
              </w:rPr>
            </w:pPr>
            <w:r w:rsidRPr="00F25031">
              <w:rPr>
                <w:color w:val="auto"/>
              </w:rPr>
              <w:t xml:space="preserve">1) Sexual health services </w:t>
            </w:r>
            <w:r>
              <w:rPr>
                <w:color w:val="auto"/>
              </w:rPr>
              <w:t>–</w:t>
            </w:r>
            <w:r w:rsidRPr="00F25031">
              <w:rPr>
                <w:color w:val="auto"/>
              </w:rPr>
              <w:t xml:space="preserve"> STI</w:t>
            </w:r>
            <w:r>
              <w:rPr>
                <w:color w:val="auto"/>
              </w:rPr>
              <w:t xml:space="preserve"> </w:t>
            </w:r>
            <w:r w:rsidRPr="00F25031">
              <w:rPr>
                <w:color w:val="auto"/>
              </w:rPr>
              <w:t xml:space="preserve">testing and treatment </w:t>
            </w:r>
          </w:p>
          <w:p w14:paraId="5CBA0780" w14:textId="77777777" w:rsidR="00003F5C" w:rsidRDefault="00003F5C" w:rsidP="00003F5C">
            <w:pPr>
              <w:pStyle w:val="Default"/>
              <w:spacing w:before="60" w:after="60"/>
              <w:rPr>
                <w:color w:val="auto"/>
              </w:rPr>
            </w:pPr>
            <w:r w:rsidRPr="00F25031">
              <w:rPr>
                <w:color w:val="auto"/>
              </w:rPr>
              <w:t xml:space="preserve">2) Sexual health services – Contraception </w:t>
            </w:r>
          </w:p>
          <w:p w14:paraId="476AC386" w14:textId="0341C568" w:rsidR="00003F5C" w:rsidRPr="00EB16B8" w:rsidRDefault="00003F5C" w:rsidP="00003F5C">
            <w:pPr>
              <w:rPr>
                <w:rFonts w:ascii="Arial" w:eastAsia="Times New Roman" w:hAnsi="Arial"/>
                <w:sz w:val="24"/>
                <w:szCs w:val="24"/>
              </w:rPr>
            </w:pPr>
          </w:p>
        </w:tc>
      </w:tr>
      <w:tr w:rsidR="00003F5C" w:rsidRPr="00EB16B8" w14:paraId="476AC39F" w14:textId="77777777" w:rsidTr="25BB4F6A">
        <w:tc>
          <w:tcPr>
            <w:tcW w:w="10740" w:type="dxa"/>
            <w:gridSpan w:val="2"/>
            <w:shd w:val="clear" w:color="auto" w:fill="000000" w:themeFill="text1"/>
          </w:tcPr>
          <w:p w14:paraId="476AC39E" w14:textId="144F7599" w:rsidR="00003F5C" w:rsidRPr="00EB16B8" w:rsidRDefault="00003F5C" w:rsidP="00003F5C">
            <w:pPr>
              <w:rPr>
                <w:rFonts w:ascii="Arial" w:eastAsia="Times New Roman" w:hAnsi="Arial"/>
                <w:b/>
                <w:sz w:val="28"/>
                <w:szCs w:val="28"/>
              </w:rPr>
            </w:pPr>
            <w:r w:rsidRPr="00181F02">
              <w:rPr>
                <w:rFonts w:ascii="Arial" w:eastAsia="Times New Roman" w:hAnsi="Arial"/>
                <w:b/>
                <w:color w:val="FFFFFF" w:themeColor="background1"/>
                <w:sz w:val="28"/>
                <w:szCs w:val="28"/>
              </w:rPr>
              <w:t xml:space="preserve">Section </w:t>
            </w:r>
            <w:r w:rsidR="00181F02" w:rsidRPr="00181F02">
              <w:rPr>
                <w:rFonts w:ascii="Arial" w:eastAsia="Times New Roman" w:hAnsi="Arial"/>
                <w:b/>
                <w:color w:val="FFFFFF" w:themeColor="background1"/>
                <w:sz w:val="28"/>
                <w:szCs w:val="28"/>
              </w:rPr>
              <w:t>C</w:t>
            </w:r>
            <w:r w:rsidRPr="00181F02">
              <w:rPr>
                <w:rFonts w:ascii="Arial" w:eastAsia="Times New Roman" w:hAnsi="Arial"/>
                <w:b/>
                <w:color w:val="FFFFFF" w:themeColor="background1"/>
                <w:sz w:val="28"/>
                <w:szCs w:val="28"/>
              </w:rPr>
              <w:t>: Change proposal</w:t>
            </w:r>
          </w:p>
        </w:tc>
      </w:tr>
      <w:tr w:rsidR="00003F5C" w:rsidRPr="00EB16B8" w14:paraId="476AC3A1" w14:textId="77777777" w:rsidTr="25BB4F6A">
        <w:tc>
          <w:tcPr>
            <w:tcW w:w="10740" w:type="dxa"/>
            <w:gridSpan w:val="2"/>
            <w:shd w:val="clear" w:color="auto" w:fill="808080" w:themeFill="background1" w:themeFillShade="80"/>
          </w:tcPr>
          <w:p w14:paraId="476AC3A0" w14:textId="2882016C" w:rsidR="00003F5C" w:rsidRPr="00EB16B8" w:rsidRDefault="00181F02" w:rsidP="00003F5C">
            <w:pPr>
              <w:contextualSpacing/>
              <w:rPr>
                <w:rFonts w:ascii="Arial" w:eastAsia="Times New Roman" w:hAnsi="Arial"/>
                <w:b/>
                <w:sz w:val="24"/>
                <w:szCs w:val="24"/>
              </w:rPr>
            </w:pPr>
            <w:r>
              <w:rPr>
                <w:rFonts w:ascii="Arial" w:eastAsia="Times New Roman" w:hAnsi="Arial"/>
                <w:b/>
                <w:color w:val="FFFFFF" w:themeColor="background1"/>
                <w:sz w:val="24"/>
                <w:szCs w:val="24"/>
              </w:rPr>
              <w:t>C</w:t>
            </w:r>
            <w:r w:rsidR="00003F5C">
              <w:rPr>
                <w:rFonts w:ascii="Arial" w:eastAsia="Times New Roman" w:hAnsi="Arial"/>
                <w:b/>
                <w:color w:val="FFFFFF" w:themeColor="background1"/>
                <w:sz w:val="24"/>
                <w:szCs w:val="24"/>
              </w:rPr>
              <w:t xml:space="preserve">1. </w:t>
            </w:r>
            <w:r w:rsidR="00003F5C" w:rsidRPr="00EB16B8">
              <w:rPr>
                <w:rFonts w:ascii="Arial" w:eastAsia="Times New Roman" w:hAnsi="Arial"/>
                <w:b/>
                <w:color w:val="FFFFFF" w:themeColor="background1"/>
                <w:sz w:val="24"/>
                <w:szCs w:val="24"/>
              </w:rPr>
              <w:t>What is the proposal to change the service?</w:t>
            </w:r>
          </w:p>
        </w:tc>
      </w:tr>
      <w:tr w:rsidR="00003F5C" w:rsidRPr="00EB16B8" w14:paraId="476AC3A3" w14:textId="77777777" w:rsidTr="25BB4F6A">
        <w:tc>
          <w:tcPr>
            <w:tcW w:w="10740" w:type="dxa"/>
            <w:gridSpan w:val="2"/>
            <w:shd w:val="clear" w:color="auto" w:fill="D9D9D9" w:themeFill="background1" w:themeFillShade="D9"/>
          </w:tcPr>
          <w:p w14:paraId="476AC3A2" w14:textId="3E3BCA05" w:rsidR="00003F5C" w:rsidRPr="00C5718B" w:rsidRDefault="00003F5C" w:rsidP="00AB1BBF">
            <w:pPr>
              <w:pStyle w:val="ListParagraph"/>
              <w:numPr>
                <w:ilvl w:val="0"/>
                <w:numId w:val="17"/>
              </w:numPr>
              <w:contextualSpacing/>
              <w:rPr>
                <w:rFonts w:ascii="Arial" w:eastAsia="Times New Roman" w:hAnsi="Arial"/>
                <w:b/>
                <w:bCs/>
                <w:sz w:val="24"/>
                <w:szCs w:val="24"/>
              </w:rPr>
            </w:pPr>
            <w:r w:rsidRPr="00C5718B">
              <w:rPr>
                <w:rFonts w:ascii="Arial" w:eastAsia="Times New Roman" w:hAnsi="Arial" w:cs="Arial"/>
                <w:b/>
                <w:bCs/>
                <w:sz w:val="24"/>
                <w:szCs w:val="24"/>
              </w:rPr>
              <w:t>Whole system approach</w:t>
            </w:r>
          </w:p>
        </w:tc>
      </w:tr>
      <w:tr w:rsidR="00003F5C" w:rsidRPr="00EB16B8" w14:paraId="659B90BE" w14:textId="77777777" w:rsidTr="25BB4F6A">
        <w:tc>
          <w:tcPr>
            <w:tcW w:w="10740" w:type="dxa"/>
            <w:gridSpan w:val="2"/>
          </w:tcPr>
          <w:p w14:paraId="645C644C" w14:textId="77777777" w:rsidR="005B7E6C" w:rsidRDefault="005B7E6C" w:rsidP="00003F5C">
            <w:pPr>
              <w:autoSpaceDE w:val="0"/>
              <w:autoSpaceDN w:val="0"/>
              <w:adjustRightInd w:val="0"/>
              <w:rPr>
                <w:rFonts w:ascii="Arial" w:eastAsia="Times New Roman" w:hAnsi="Arial" w:cs="Arial"/>
                <w:sz w:val="24"/>
                <w:szCs w:val="24"/>
                <w:lang w:eastAsia="en-GB"/>
              </w:rPr>
            </w:pPr>
          </w:p>
          <w:p w14:paraId="48179886" w14:textId="1C0E92C1" w:rsidR="00003F5C" w:rsidRDefault="00F67B5B" w:rsidP="00003F5C">
            <w:pPr>
              <w:autoSpaceDE w:val="0"/>
              <w:autoSpaceDN w:val="0"/>
              <w:adjustRightInd w:val="0"/>
              <w:rPr>
                <w:rFonts w:ascii="Arial" w:eastAsia="Times New Roman" w:hAnsi="Arial" w:cs="Arial"/>
                <w:sz w:val="24"/>
                <w:szCs w:val="24"/>
                <w:lang w:eastAsia="en-GB"/>
              </w:rPr>
            </w:pPr>
            <w:r w:rsidRPr="007C6009">
              <w:rPr>
                <w:rFonts w:ascii="Arial" w:eastAsia="Times New Roman" w:hAnsi="Arial" w:cs="Arial"/>
                <w:noProof/>
                <w:sz w:val="24"/>
                <w:szCs w:val="24"/>
                <w:lang w:eastAsia="en-GB"/>
              </w:rPr>
              <w:drawing>
                <wp:anchor distT="0" distB="0" distL="114300" distR="114300" simplePos="0" relativeHeight="251660291" behindDoc="0" locked="0" layoutInCell="1" allowOverlap="1" wp14:anchorId="2F4A4C47" wp14:editId="5BAF151A">
                  <wp:simplePos x="0" y="0"/>
                  <wp:positionH relativeFrom="column">
                    <wp:posOffset>410845</wp:posOffset>
                  </wp:positionH>
                  <wp:positionV relativeFrom="paragraph">
                    <wp:posOffset>524510</wp:posOffset>
                  </wp:positionV>
                  <wp:extent cx="5956300" cy="3213100"/>
                  <wp:effectExtent l="19050" t="19050" r="25400" b="25400"/>
                  <wp:wrapTopAndBottom/>
                  <wp:docPr id="39938" name="Picture 3">
                    <a:extLst xmlns:a="http://schemas.openxmlformats.org/drawingml/2006/main">
                      <a:ext uri="{FF2B5EF4-FFF2-40B4-BE49-F238E27FC236}">
                        <a16:creationId xmlns:a16="http://schemas.microsoft.com/office/drawing/2014/main" id="{9D2A3363-7B34-4106-AB74-C2BF0C69E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 name="Picture 3">
                            <a:extLst>
                              <a:ext uri="{FF2B5EF4-FFF2-40B4-BE49-F238E27FC236}">
                                <a16:creationId xmlns:a16="http://schemas.microsoft.com/office/drawing/2014/main" id="{9D2A3363-7B34-4106-AB74-C2BF0C69E8F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3213100"/>
                          </a:xfrm>
                          <a:prstGeom prst="rect">
                            <a:avLst/>
                          </a:prstGeom>
                          <a:noFill/>
                          <a:ln w="9525">
                            <a:solidFill>
                              <a:schemeClr val="tx1"/>
                            </a:solidFill>
                          </a:ln>
                        </pic:spPr>
                      </pic:pic>
                    </a:graphicData>
                  </a:graphic>
                </wp:anchor>
              </w:drawing>
            </w:r>
            <w:r w:rsidR="00003F5C" w:rsidRPr="00F25031">
              <w:rPr>
                <w:rFonts w:ascii="Arial" w:eastAsia="Times New Roman" w:hAnsi="Arial" w:cs="Arial"/>
                <w:sz w:val="24"/>
                <w:szCs w:val="24"/>
                <w:lang w:eastAsia="en-GB"/>
              </w:rPr>
              <w:t xml:space="preserve">In Newcastle our </w:t>
            </w:r>
            <w:r w:rsidR="00003F5C">
              <w:rPr>
                <w:rFonts w:ascii="Arial" w:eastAsia="Times New Roman" w:hAnsi="Arial" w:cs="Arial"/>
                <w:sz w:val="24"/>
                <w:szCs w:val="24"/>
                <w:lang w:eastAsia="en-GB"/>
              </w:rPr>
              <w:t>continued ambition</w:t>
            </w:r>
            <w:r w:rsidR="00003F5C" w:rsidRPr="00F25031">
              <w:rPr>
                <w:rFonts w:ascii="Arial" w:eastAsia="Times New Roman" w:hAnsi="Arial" w:cs="Arial"/>
                <w:sz w:val="24"/>
                <w:szCs w:val="24"/>
                <w:lang w:eastAsia="en-GB"/>
              </w:rPr>
              <w:t xml:space="preserve"> is to </w:t>
            </w:r>
            <w:r w:rsidR="00003F5C" w:rsidRPr="27525003">
              <w:rPr>
                <w:rFonts w:ascii="Arial" w:eastAsia="Times New Roman" w:hAnsi="Arial" w:cs="Arial"/>
                <w:sz w:val="24"/>
                <w:szCs w:val="24"/>
                <w:lang w:eastAsia="en-GB"/>
              </w:rPr>
              <w:t>create a whole system approach to</w:t>
            </w:r>
            <w:r w:rsidR="00003F5C" w:rsidRPr="00F25031">
              <w:rPr>
                <w:rFonts w:ascii="Arial" w:eastAsia="Times New Roman" w:hAnsi="Arial" w:cs="Arial"/>
                <w:sz w:val="24"/>
                <w:szCs w:val="24"/>
                <w:lang w:eastAsia="en-GB"/>
              </w:rPr>
              <w:t xml:space="preserve"> sexual health </w:t>
            </w:r>
            <w:r w:rsidR="00003F5C" w:rsidRPr="27525003">
              <w:rPr>
                <w:rFonts w:ascii="Arial" w:eastAsia="Times New Roman" w:hAnsi="Arial" w:cs="Arial"/>
                <w:sz w:val="24"/>
                <w:szCs w:val="24"/>
                <w:lang w:eastAsia="en-GB"/>
              </w:rPr>
              <w:t>service provision</w:t>
            </w:r>
            <w:r w:rsidR="00003F5C">
              <w:rPr>
                <w:rFonts w:ascii="Arial" w:eastAsia="Times New Roman" w:hAnsi="Arial" w:cs="Arial"/>
                <w:sz w:val="24"/>
                <w:szCs w:val="24"/>
                <w:lang w:eastAsia="en-GB"/>
              </w:rPr>
              <w:t>:</w:t>
            </w:r>
          </w:p>
          <w:p w14:paraId="0A767876" w14:textId="66C96048" w:rsidR="00003F5C" w:rsidRDefault="00003F5C" w:rsidP="00003F5C">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In relation to preventative and support services we</w:t>
            </w:r>
            <w:r>
              <w:rPr>
                <w:rFonts w:ascii="Arial" w:hAnsi="Arial" w:cs="Arial"/>
                <w:sz w:val="24"/>
                <w:szCs w:val="24"/>
              </w:rPr>
              <w:t xml:space="preserve"> recognise </w:t>
            </w:r>
            <w:r w:rsidRPr="007D35E7">
              <w:rPr>
                <w:rFonts w:ascii="Arial" w:hAnsi="Arial" w:cs="Arial"/>
                <w:sz w:val="24"/>
                <w:szCs w:val="24"/>
              </w:rPr>
              <w:t>opportunities to strengthen and improve</w:t>
            </w:r>
            <w:r w:rsidRPr="007D35E7">
              <w:rPr>
                <w:rFonts w:ascii="Arial" w:eastAsia="Times New Roman" w:hAnsi="Arial" w:cs="Arial"/>
                <w:sz w:val="24"/>
                <w:szCs w:val="24"/>
                <w:lang w:eastAsia="en-GB"/>
              </w:rPr>
              <w:t xml:space="preserve"> a system that:</w:t>
            </w:r>
          </w:p>
          <w:p w14:paraId="567FA231" w14:textId="77777777" w:rsidR="00F67B5B" w:rsidRPr="00F25031" w:rsidRDefault="00F67B5B" w:rsidP="00003F5C">
            <w:pPr>
              <w:autoSpaceDE w:val="0"/>
              <w:autoSpaceDN w:val="0"/>
              <w:adjustRightInd w:val="0"/>
              <w:rPr>
                <w:rFonts w:ascii="Arial" w:eastAsia="Times New Roman" w:hAnsi="Arial" w:cs="Arial"/>
                <w:sz w:val="24"/>
                <w:szCs w:val="24"/>
                <w:lang w:eastAsia="en-GB"/>
              </w:rPr>
            </w:pPr>
          </w:p>
          <w:p w14:paraId="077133E2" w14:textId="1B598D7B" w:rsidR="006A288D" w:rsidRDefault="006A288D" w:rsidP="00AB1BBF">
            <w:pPr>
              <w:pStyle w:val="ListParagraph"/>
              <w:numPr>
                <w:ilvl w:val="0"/>
                <w:numId w:val="10"/>
              </w:numPr>
              <w:autoSpaceDE w:val="0"/>
              <w:autoSpaceDN w:val="0"/>
              <w:adjustRightInd w:val="0"/>
              <w:rPr>
                <w:rFonts w:ascii="Arial" w:eastAsia="Times New Roman" w:hAnsi="Arial" w:cs="Arial"/>
                <w:sz w:val="24"/>
                <w:szCs w:val="24"/>
                <w:lang w:eastAsia="en-GB"/>
              </w:rPr>
            </w:pPr>
            <w:r w:rsidRPr="006A288D">
              <w:rPr>
                <w:rFonts w:ascii="Arial" w:eastAsia="Times New Roman" w:hAnsi="Arial" w:cs="Arial"/>
                <w:b/>
                <w:bCs/>
                <w:sz w:val="24"/>
                <w:szCs w:val="24"/>
                <w:lang w:eastAsia="en-GB"/>
              </w:rPr>
              <w:t>Target</w:t>
            </w:r>
            <w:r w:rsidR="00304517">
              <w:rPr>
                <w:rFonts w:ascii="Arial" w:eastAsia="Times New Roman" w:hAnsi="Arial" w:cs="Arial"/>
                <w:b/>
                <w:bCs/>
                <w:sz w:val="24"/>
                <w:szCs w:val="24"/>
                <w:lang w:eastAsia="en-GB"/>
              </w:rPr>
              <w:t>s</w:t>
            </w:r>
            <w:r w:rsidRPr="006A288D">
              <w:rPr>
                <w:rFonts w:ascii="Arial" w:eastAsia="Times New Roman" w:hAnsi="Arial" w:cs="Arial"/>
                <w:b/>
                <w:bCs/>
                <w:sz w:val="24"/>
                <w:szCs w:val="24"/>
                <w:lang w:eastAsia="en-GB"/>
              </w:rPr>
              <w:t xml:space="preserve"> vulnerable groups</w:t>
            </w:r>
            <w:r w:rsidRPr="006A288D">
              <w:rPr>
                <w:rFonts w:ascii="Arial" w:eastAsia="Times New Roman" w:hAnsi="Arial" w:cs="Arial"/>
                <w:sz w:val="24"/>
                <w:szCs w:val="24"/>
                <w:lang w:eastAsia="en-GB"/>
              </w:rPr>
              <w:t xml:space="preserve"> </w:t>
            </w:r>
            <w:r w:rsidR="00F67B5B">
              <w:rPr>
                <w:rFonts w:ascii="Arial" w:eastAsia="Times New Roman" w:hAnsi="Arial" w:cs="Arial"/>
                <w:sz w:val="24"/>
                <w:szCs w:val="24"/>
                <w:lang w:eastAsia="en-GB"/>
              </w:rPr>
              <w:t xml:space="preserve">with the offers to support the sexual health needs </w:t>
            </w:r>
            <w:proofErr w:type="gramStart"/>
            <w:r w:rsidR="00F67B5B">
              <w:rPr>
                <w:rFonts w:ascii="Arial" w:eastAsia="Times New Roman" w:hAnsi="Arial" w:cs="Arial"/>
                <w:sz w:val="24"/>
                <w:szCs w:val="24"/>
                <w:lang w:eastAsia="en-GB"/>
              </w:rPr>
              <w:t>of:</w:t>
            </w:r>
            <w:proofErr w:type="gramEnd"/>
            <w:r w:rsidR="00F67B5B">
              <w:rPr>
                <w:rFonts w:ascii="Arial" w:eastAsia="Times New Roman" w:hAnsi="Arial" w:cs="Arial"/>
                <w:sz w:val="24"/>
                <w:szCs w:val="24"/>
                <w:lang w:eastAsia="en-GB"/>
              </w:rPr>
              <w:t xml:space="preserve"> </w:t>
            </w:r>
            <w:r w:rsidRPr="006A288D">
              <w:rPr>
                <w:rFonts w:ascii="Arial" w:eastAsia="Times New Roman" w:hAnsi="Arial" w:cs="Arial"/>
                <w:sz w:val="24"/>
                <w:szCs w:val="24"/>
                <w:lang w:eastAsia="en-GB"/>
              </w:rPr>
              <w:t xml:space="preserve">hard to reach young people, people with learning disabilities, those that have been sexually exploited </w:t>
            </w:r>
            <w:r w:rsidR="009004A2">
              <w:rPr>
                <w:rFonts w:ascii="Arial" w:eastAsia="Times New Roman" w:hAnsi="Arial" w:cs="Arial"/>
                <w:sz w:val="24"/>
                <w:szCs w:val="24"/>
                <w:lang w:eastAsia="en-GB"/>
              </w:rPr>
              <w:t xml:space="preserve">or </w:t>
            </w:r>
            <w:r w:rsidRPr="006A288D">
              <w:rPr>
                <w:rFonts w:ascii="Arial" w:eastAsia="Times New Roman" w:hAnsi="Arial" w:cs="Arial"/>
                <w:sz w:val="24"/>
                <w:szCs w:val="24"/>
                <w:lang w:eastAsia="en-GB"/>
              </w:rPr>
              <w:t>engaged in sex work</w:t>
            </w:r>
            <w:r w:rsidR="00F67B5B">
              <w:rPr>
                <w:rFonts w:ascii="Arial" w:eastAsia="Times New Roman" w:hAnsi="Arial" w:cs="Arial"/>
                <w:sz w:val="24"/>
                <w:szCs w:val="24"/>
                <w:lang w:eastAsia="en-GB"/>
              </w:rPr>
              <w:t>,</w:t>
            </w:r>
            <w:r w:rsidR="0008650E">
              <w:rPr>
                <w:rFonts w:ascii="Arial" w:eastAsia="Times New Roman" w:hAnsi="Arial" w:cs="Arial"/>
                <w:sz w:val="24"/>
                <w:szCs w:val="24"/>
                <w:lang w:eastAsia="en-GB"/>
              </w:rPr>
              <w:t xml:space="preserve"> and </w:t>
            </w:r>
            <w:r w:rsidRPr="006A288D">
              <w:rPr>
                <w:rFonts w:ascii="Arial" w:eastAsia="Times New Roman" w:hAnsi="Arial" w:cs="Arial"/>
                <w:sz w:val="24"/>
                <w:szCs w:val="24"/>
                <w:lang w:eastAsia="en-GB"/>
              </w:rPr>
              <w:t>people living with HIV</w:t>
            </w:r>
            <w:r w:rsidR="00F67B5B">
              <w:rPr>
                <w:rFonts w:ascii="Arial" w:eastAsia="Times New Roman" w:hAnsi="Arial" w:cs="Arial"/>
                <w:sz w:val="24"/>
                <w:szCs w:val="24"/>
                <w:lang w:eastAsia="en-GB"/>
              </w:rPr>
              <w:t xml:space="preserve">. There will be expectations </w:t>
            </w:r>
            <w:r w:rsidR="00B07700">
              <w:rPr>
                <w:rFonts w:ascii="Arial" w:eastAsia="Times New Roman" w:hAnsi="Arial" w:cs="Arial"/>
                <w:sz w:val="24"/>
                <w:szCs w:val="24"/>
                <w:lang w:eastAsia="en-GB"/>
              </w:rPr>
              <w:t xml:space="preserve">to ensure </w:t>
            </w:r>
            <w:r w:rsidR="00F74B06">
              <w:rPr>
                <w:rFonts w:ascii="Arial" w:eastAsia="Times New Roman" w:hAnsi="Arial" w:cs="Arial"/>
                <w:sz w:val="24"/>
                <w:szCs w:val="24"/>
                <w:lang w:eastAsia="en-GB"/>
              </w:rPr>
              <w:t>cross cutting focus on</w:t>
            </w:r>
            <w:r w:rsidRPr="006A288D">
              <w:rPr>
                <w:rFonts w:ascii="Arial" w:eastAsia="Times New Roman" w:hAnsi="Arial" w:cs="Arial"/>
                <w:sz w:val="24"/>
                <w:szCs w:val="24"/>
                <w:lang w:eastAsia="en-GB"/>
              </w:rPr>
              <w:t xml:space="preserve"> BAME and LGBTQ+ communities</w:t>
            </w:r>
            <w:r w:rsidR="0008607D">
              <w:rPr>
                <w:rFonts w:ascii="Arial" w:eastAsia="Times New Roman" w:hAnsi="Arial" w:cs="Arial"/>
                <w:sz w:val="24"/>
                <w:szCs w:val="24"/>
                <w:lang w:eastAsia="en-GB"/>
              </w:rPr>
              <w:t>.</w:t>
            </w:r>
          </w:p>
          <w:p w14:paraId="55957130" w14:textId="77777777" w:rsidR="00F67B5B" w:rsidRDefault="00F67B5B" w:rsidP="00F67B5B">
            <w:pPr>
              <w:pStyle w:val="ListParagraph"/>
              <w:autoSpaceDE w:val="0"/>
              <w:autoSpaceDN w:val="0"/>
              <w:adjustRightInd w:val="0"/>
              <w:ind w:left="644"/>
              <w:rPr>
                <w:rFonts w:ascii="Arial" w:eastAsia="Times New Roman" w:hAnsi="Arial" w:cs="Arial"/>
                <w:sz w:val="24"/>
                <w:szCs w:val="24"/>
                <w:lang w:eastAsia="en-GB"/>
              </w:rPr>
            </w:pPr>
          </w:p>
          <w:p w14:paraId="3E3B6303" w14:textId="30B7015A" w:rsidR="00D542F0" w:rsidRDefault="00D542F0" w:rsidP="00AB1BBF">
            <w:pPr>
              <w:pStyle w:val="ListParagraph"/>
              <w:numPr>
                <w:ilvl w:val="0"/>
                <w:numId w:val="10"/>
              </w:numPr>
              <w:autoSpaceDE w:val="0"/>
              <w:autoSpaceDN w:val="0"/>
              <w:adjustRightInd w:val="0"/>
              <w:rPr>
                <w:rFonts w:ascii="Arial" w:eastAsia="Times New Roman" w:hAnsi="Arial" w:cs="Arial"/>
                <w:sz w:val="24"/>
                <w:szCs w:val="24"/>
                <w:lang w:eastAsia="en-GB"/>
              </w:rPr>
            </w:pPr>
            <w:r>
              <w:rPr>
                <w:rFonts w:ascii="Arial" w:eastAsia="Times New Roman" w:hAnsi="Arial" w:cs="Arial"/>
                <w:b/>
                <w:bCs/>
                <w:sz w:val="24"/>
                <w:szCs w:val="24"/>
                <w:lang w:eastAsia="en-GB"/>
              </w:rPr>
              <w:t>Improv</w:t>
            </w:r>
            <w:r w:rsidR="00304517">
              <w:rPr>
                <w:rFonts w:ascii="Arial" w:eastAsia="Times New Roman" w:hAnsi="Arial" w:cs="Arial"/>
                <w:b/>
                <w:bCs/>
                <w:sz w:val="24"/>
                <w:szCs w:val="24"/>
                <w:lang w:eastAsia="en-GB"/>
              </w:rPr>
              <w:t>e</w:t>
            </w:r>
            <w:r w:rsidR="00F67B5B">
              <w:rPr>
                <w:rFonts w:ascii="Arial" w:eastAsia="Times New Roman" w:hAnsi="Arial" w:cs="Arial"/>
                <w:b/>
                <w:bCs/>
                <w:sz w:val="24"/>
                <w:szCs w:val="24"/>
                <w:lang w:eastAsia="en-GB"/>
              </w:rPr>
              <w:t>s</w:t>
            </w:r>
            <w:r>
              <w:rPr>
                <w:rFonts w:ascii="Arial" w:eastAsia="Times New Roman" w:hAnsi="Arial" w:cs="Arial"/>
                <w:b/>
                <w:bCs/>
                <w:sz w:val="24"/>
                <w:szCs w:val="24"/>
                <w:lang w:eastAsia="en-GB"/>
              </w:rPr>
              <w:t xml:space="preserve"> </w:t>
            </w:r>
            <w:r w:rsidR="0063368B">
              <w:rPr>
                <w:rFonts w:ascii="Arial" w:eastAsia="Times New Roman" w:hAnsi="Arial" w:cs="Arial"/>
                <w:b/>
                <w:bCs/>
                <w:sz w:val="24"/>
                <w:szCs w:val="24"/>
                <w:lang w:eastAsia="en-GB"/>
              </w:rPr>
              <w:t>and strength</w:t>
            </w:r>
            <w:r w:rsidR="00304517">
              <w:rPr>
                <w:rFonts w:ascii="Arial" w:eastAsia="Times New Roman" w:hAnsi="Arial" w:cs="Arial"/>
                <w:b/>
                <w:bCs/>
                <w:sz w:val="24"/>
                <w:szCs w:val="24"/>
                <w:lang w:eastAsia="en-GB"/>
              </w:rPr>
              <w:t>en</w:t>
            </w:r>
            <w:r w:rsidR="00F67B5B">
              <w:rPr>
                <w:rFonts w:ascii="Arial" w:eastAsia="Times New Roman" w:hAnsi="Arial" w:cs="Arial"/>
                <w:b/>
                <w:bCs/>
                <w:sz w:val="24"/>
                <w:szCs w:val="24"/>
                <w:lang w:eastAsia="en-GB"/>
              </w:rPr>
              <w:t>s</w:t>
            </w:r>
            <w:r w:rsidR="0063368B">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partnerships </w:t>
            </w:r>
            <w:r w:rsidR="00BF5A35" w:rsidRPr="00D216BA">
              <w:rPr>
                <w:rFonts w:ascii="Arial" w:eastAsia="Times New Roman" w:hAnsi="Arial" w:cs="Arial"/>
                <w:sz w:val="24"/>
                <w:szCs w:val="24"/>
                <w:lang w:eastAsia="en-GB"/>
              </w:rPr>
              <w:t>with relevant clinical</w:t>
            </w:r>
            <w:r w:rsidR="0063368B" w:rsidRPr="00D216BA">
              <w:rPr>
                <w:rFonts w:ascii="Arial" w:eastAsia="Times New Roman" w:hAnsi="Arial" w:cs="Arial"/>
                <w:sz w:val="24"/>
                <w:szCs w:val="24"/>
                <w:lang w:eastAsia="en-GB"/>
              </w:rPr>
              <w:t xml:space="preserve"> services</w:t>
            </w:r>
            <w:r w:rsidR="00D216BA" w:rsidRPr="00D216BA">
              <w:rPr>
                <w:rFonts w:ascii="Arial" w:eastAsia="Times New Roman" w:hAnsi="Arial" w:cs="Arial"/>
                <w:sz w:val="24"/>
                <w:szCs w:val="24"/>
                <w:lang w:eastAsia="en-GB"/>
              </w:rPr>
              <w:t xml:space="preserve"> to deliver targeted Public Health interventions</w:t>
            </w:r>
            <w:r w:rsidR="00D216BA">
              <w:rPr>
                <w:rFonts w:ascii="Arial" w:eastAsia="Times New Roman" w:hAnsi="Arial" w:cs="Arial"/>
                <w:sz w:val="24"/>
                <w:szCs w:val="24"/>
                <w:lang w:eastAsia="en-GB"/>
              </w:rPr>
              <w:t xml:space="preserve"> to these vulnerable groups</w:t>
            </w:r>
            <w:r w:rsidR="00D216BA" w:rsidRPr="00D216BA">
              <w:rPr>
                <w:rFonts w:ascii="Arial" w:eastAsia="Times New Roman" w:hAnsi="Arial" w:cs="Arial"/>
                <w:sz w:val="24"/>
                <w:szCs w:val="24"/>
                <w:lang w:eastAsia="en-GB"/>
              </w:rPr>
              <w:t>.</w:t>
            </w:r>
          </w:p>
          <w:p w14:paraId="77BBAF56"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72E49634" w14:textId="7765E934" w:rsidR="0045607A" w:rsidRDefault="00003F5C" w:rsidP="00F67B5B">
            <w:pPr>
              <w:pStyle w:val="ListParagraph"/>
              <w:numPr>
                <w:ilvl w:val="0"/>
                <w:numId w:val="10"/>
              </w:numPr>
              <w:autoSpaceDE w:val="0"/>
              <w:autoSpaceDN w:val="0"/>
              <w:adjustRightInd w:val="0"/>
              <w:rPr>
                <w:rFonts w:ascii="Arial" w:eastAsia="Times New Roman" w:hAnsi="Arial" w:cs="Arial"/>
                <w:sz w:val="24"/>
                <w:szCs w:val="24"/>
                <w:lang w:eastAsia="en-GB"/>
              </w:rPr>
            </w:pPr>
            <w:r w:rsidRPr="00FA5C9D">
              <w:rPr>
                <w:rFonts w:ascii="Arial" w:eastAsia="Times New Roman" w:hAnsi="Arial" w:cs="Arial"/>
                <w:b/>
                <w:bCs/>
                <w:sz w:val="24"/>
                <w:szCs w:val="24"/>
                <w:lang w:eastAsia="en-GB"/>
              </w:rPr>
              <w:t>Multi-disciplinary working</w:t>
            </w:r>
            <w:r w:rsidRPr="00FA5C9D">
              <w:rPr>
                <w:rFonts w:ascii="Arial" w:eastAsia="Times New Roman" w:hAnsi="Arial" w:cs="Arial"/>
                <w:sz w:val="24"/>
                <w:szCs w:val="24"/>
                <w:lang w:eastAsia="en-GB"/>
              </w:rPr>
              <w:t xml:space="preserve"> </w:t>
            </w:r>
            <w:r w:rsidR="004168A0">
              <w:rPr>
                <w:rFonts w:ascii="Arial" w:eastAsia="Times New Roman" w:hAnsi="Arial" w:cs="Arial"/>
                <w:b/>
                <w:bCs/>
                <w:sz w:val="24"/>
                <w:szCs w:val="24"/>
                <w:lang w:eastAsia="en-GB"/>
              </w:rPr>
              <w:t>proactively</w:t>
            </w:r>
            <w:r w:rsidR="002E1828">
              <w:rPr>
                <w:rFonts w:ascii="Arial" w:eastAsia="Times New Roman" w:hAnsi="Arial" w:cs="Arial"/>
                <w:b/>
                <w:bCs/>
                <w:sz w:val="24"/>
                <w:szCs w:val="24"/>
                <w:lang w:eastAsia="en-GB"/>
              </w:rPr>
              <w:t xml:space="preserve"> alongside </w:t>
            </w:r>
            <w:r w:rsidR="006F32FB">
              <w:rPr>
                <w:rFonts w:ascii="Arial" w:eastAsia="Times New Roman" w:hAnsi="Arial" w:cs="Arial"/>
                <w:b/>
                <w:bCs/>
                <w:sz w:val="24"/>
                <w:szCs w:val="24"/>
                <w:lang w:eastAsia="en-GB"/>
              </w:rPr>
              <w:t>clinical settings</w:t>
            </w:r>
            <w:r w:rsidR="004168A0">
              <w:rPr>
                <w:rFonts w:ascii="Arial" w:eastAsia="Times New Roman" w:hAnsi="Arial" w:cs="Arial"/>
                <w:b/>
                <w:bCs/>
                <w:sz w:val="24"/>
                <w:szCs w:val="24"/>
                <w:lang w:eastAsia="en-GB"/>
              </w:rPr>
              <w:t xml:space="preserve"> to</w:t>
            </w:r>
            <w:r w:rsidR="0045607A" w:rsidRPr="00FA5C9D">
              <w:rPr>
                <w:rFonts w:ascii="Arial" w:eastAsia="Times New Roman" w:hAnsi="Arial" w:cs="Arial"/>
                <w:b/>
                <w:bCs/>
                <w:sz w:val="24"/>
                <w:szCs w:val="24"/>
                <w:lang w:eastAsia="en-GB"/>
              </w:rPr>
              <w:t xml:space="preserve"> </w:t>
            </w:r>
            <w:r w:rsidR="00D542F0">
              <w:rPr>
                <w:rFonts w:ascii="Arial" w:eastAsia="Times New Roman" w:hAnsi="Arial" w:cs="Arial"/>
                <w:b/>
                <w:bCs/>
                <w:sz w:val="24"/>
                <w:szCs w:val="24"/>
                <w:lang w:eastAsia="en-GB"/>
              </w:rPr>
              <w:t>o</w:t>
            </w:r>
            <w:r w:rsidR="0045607A" w:rsidRPr="00D542F0">
              <w:rPr>
                <w:rFonts w:ascii="Arial" w:eastAsia="Times New Roman" w:hAnsi="Arial" w:cs="Arial"/>
                <w:b/>
                <w:bCs/>
                <w:sz w:val="24"/>
                <w:szCs w:val="24"/>
                <w:lang w:eastAsia="en-GB"/>
              </w:rPr>
              <w:t>ffer</w:t>
            </w:r>
            <w:r w:rsidR="0045607A" w:rsidRPr="00D542F0">
              <w:rPr>
                <w:rFonts w:ascii="Arial" w:eastAsia="Times New Roman" w:hAnsi="Arial" w:cs="Arial"/>
                <w:sz w:val="24"/>
                <w:szCs w:val="24"/>
                <w:lang w:eastAsia="en-GB"/>
              </w:rPr>
              <w:t xml:space="preserve"> </w:t>
            </w:r>
            <w:r w:rsidR="006302F2" w:rsidRPr="00D542F0">
              <w:rPr>
                <w:rFonts w:ascii="Arial" w:eastAsia="Times New Roman" w:hAnsi="Arial" w:cs="Arial"/>
                <w:b/>
                <w:bCs/>
                <w:sz w:val="24"/>
                <w:szCs w:val="24"/>
                <w:lang w:eastAsia="en-GB"/>
              </w:rPr>
              <w:t>suite of interventions</w:t>
            </w:r>
            <w:r w:rsidR="00CC1569" w:rsidRPr="00F67B5B">
              <w:rPr>
                <w:rFonts w:ascii="Arial" w:eastAsia="Times New Roman" w:hAnsi="Arial" w:cs="Arial"/>
                <w:sz w:val="24"/>
                <w:szCs w:val="24"/>
                <w:lang w:eastAsia="en-GB"/>
              </w:rPr>
              <w:t xml:space="preserve"> </w:t>
            </w:r>
            <w:r w:rsidR="0045607A" w:rsidRPr="00F67B5B">
              <w:rPr>
                <w:rFonts w:ascii="Arial" w:eastAsia="Times New Roman" w:hAnsi="Arial" w:cs="Arial"/>
                <w:sz w:val="24"/>
                <w:szCs w:val="24"/>
                <w:lang w:eastAsia="en-GB"/>
              </w:rPr>
              <w:t xml:space="preserve">on how to enjoy a healthy sexual relationship including </w:t>
            </w:r>
            <w:r w:rsidR="00F67B5B">
              <w:rPr>
                <w:rFonts w:ascii="Arial" w:eastAsia="Times New Roman" w:hAnsi="Arial" w:cs="Arial"/>
                <w:sz w:val="24"/>
                <w:szCs w:val="24"/>
                <w:lang w:eastAsia="en-GB"/>
              </w:rPr>
              <w:t>(</w:t>
            </w:r>
            <w:r w:rsidR="0045607A" w:rsidRPr="00F67B5B">
              <w:rPr>
                <w:rFonts w:ascii="Arial" w:eastAsia="Times New Roman" w:hAnsi="Arial" w:cs="Arial"/>
                <w:sz w:val="24"/>
                <w:szCs w:val="24"/>
                <w:lang w:eastAsia="en-GB"/>
              </w:rPr>
              <w:t>but not limited to</w:t>
            </w:r>
            <w:r w:rsidR="00F67B5B">
              <w:rPr>
                <w:rFonts w:ascii="Arial" w:eastAsia="Times New Roman" w:hAnsi="Arial" w:cs="Arial"/>
                <w:sz w:val="24"/>
                <w:szCs w:val="24"/>
                <w:lang w:eastAsia="en-GB"/>
              </w:rPr>
              <w:t>)</w:t>
            </w:r>
            <w:r w:rsidR="0045607A" w:rsidRPr="00F67B5B">
              <w:rPr>
                <w:rFonts w:ascii="Arial" w:eastAsia="Times New Roman" w:hAnsi="Arial" w:cs="Arial"/>
                <w:sz w:val="24"/>
                <w:szCs w:val="24"/>
                <w:lang w:eastAsia="en-GB"/>
              </w:rPr>
              <w:t xml:space="preserve">: </w:t>
            </w:r>
            <w:r w:rsidR="00463787" w:rsidRPr="00F67B5B">
              <w:rPr>
                <w:rFonts w:ascii="Arial" w:eastAsia="Times New Roman" w:hAnsi="Arial" w:cs="Arial"/>
                <w:sz w:val="24"/>
                <w:szCs w:val="24"/>
                <w:lang w:eastAsia="en-GB"/>
              </w:rPr>
              <w:t>sex and</w:t>
            </w:r>
            <w:r w:rsidR="0045607A" w:rsidRPr="00F67B5B">
              <w:rPr>
                <w:rFonts w:ascii="Arial" w:eastAsia="Times New Roman" w:hAnsi="Arial" w:cs="Arial"/>
                <w:sz w:val="24"/>
                <w:szCs w:val="24"/>
                <w:lang w:eastAsia="en-GB"/>
              </w:rPr>
              <w:t xml:space="preserve"> relationships, emotional resilience, consent, self-esteem, myth busting</w:t>
            </w:r>
            <w:r w:rsidR="00CC1569" w:rsidRPr="00F67B5B">
              <w:rPr>
                <w:rFonts w:ascii="Arial" w:eastAsia="Times New Roman" w:hAnsi="Arial" w:cs="Arial"/>
                <w:sz w:val="24"/>
                <w:szCs w:val="24"/>
                <w:lang w:eastAsia="en-GB"/>
              </w:rPr>
              <w:t>,</w:t>
            </w:r>
            <w:r w:rsidR="009D77CD" w:rsidRPr="00F67B5B">
              <w:rPr>
                <w:rFonts w:ascii="Arial" w:eastAsia="Times New Roman" w:hAnsi="Arial" w:cs="Arial"/>
                <w:sz w:val="24"/>
                <w:szCs w:val="24"/>
                <w:lang w:eastAsia="en-GB"/>
              </w:rPr>
              <w:t xml:space="preserve"> cervical screening, pregnancy options as well as the</w:t>
            </w:r>
            <w:r w:rsidR="0045607A" w:rsidRPr="00F67B5B">
              <w:rPr>
                <w:rFonts w:ascii="Arial" w:eastAsia="Times New Roman" w:hAnsi="Arial" w:cs="Arial"/>
                <w:sz w:val="24"/>
                <w:szCs w:val="24"/>
                <w:lang w:eastAsia="en-GB"/>
              </w:rPr>
              <w:t xml:space="preserve"> impact on substance use in sex and relationships, </w:t>
            </w:r>
            <w:r w:rsidR="0018122A" w:rsidRPr="00F67B5B">
              <w:rPr>
                <w:rFonts w:ascii="Arial" w:eastAsia="Times New Roman" w:hAnsi="Arial" w:cs="Arial"/>
                <w:sz w:val="24"/>
                <w:szCs w:val="24"/>
                <w:lang w:eastAsia="en-GB"/>
              </w:rPr>
              <w:t>risk</w:t>
            </w:r>
            <w:r w:rsidR="009D77CD" w:rsidRPr="00F67B5B">
              <w:rPr>
                <w:rFonts w:ascii="Arial" w:eastAsia="Times New Roman" w:hAnsi="Arial" w:cs="Arial"/>
                <w:sz w:val="24"/>
                <w:szCs w:val="24"/>
                <w:lang w:eastAsia="en-GB"/>
              </w:rPr>
              <w:t>y behaviours</w:t>
            </w:r>
            <w:r w:rsidR="00CB30EA" w:rsidRPr="00F67B5B">
              <w:rPr>
                <w:rFonts w:ascii="Arial" w:eastAsia="Times New Roman" w:hAnsi="Arial" w:cs="Arial"/>
                <w:sz w:val="24"/>
                <w:szCs w:val="24"/>
                <w:lang w:eastAsia="en-GB"/>
              </w:rPr>
              <w:t>,</w:t>
            </w:r>
            <w:r w:rsidR="00C07FC7" w:rsidRPr="00F67B5B">
              <w:rPr>
                <w:rFonts w:ascii="Arial" w:eastAsia="Times New Roman" w:hAnsi="Arial" w:cs="Arial"/>
                <w:sz w:val="24"/>
                <w:szCs w:val="24"/>
                <w:lang w:eastAsia="en-GB"/>
              </w:rPr>
              <w:t xml:space="preserve"> impact of anonymous sex via dating apps, less sa</w:t>
            </w:r>
            <w:r w:rsidR="001B6108" w:rsidRPr="00F67B5B">
              <w:rPr>
                <w:rFonts w:ascii="Arial" w:eastAsia="Times New Roman" w:hAnsi="Arial" w:cs="Arial"/>
                <w:sz w:val="24"/>
                <w:szCs w:val="24"/>
                <w:lang w:eastAsia="en-GB"/>
              </w:rPr>
              <w:t>fe sex practices in the context of chem sex</w:t>
            </w:r>
            <w:r w:rsidR="00550092" w:rsidRPr="00F67B5B">
              <w:rPr>
                <w:rFonts w:ascii="Arial" w:eastAsia="Times New Roman" w:hAnsi="Arial" w:cs="Arial"/>
                <w:sz w:val="24"/>
                <w:szCs w:val="24"/>
                <w:lang w:eastAsia="en-GB"/>
              </w:rPr>
              <w:t xml:space="preserve"> and </w:t>
            </w:r>
            <w:r w:rsidR="001B6108" w:rsidRPr="00F67B5B">
              <w:rPr>
                <w:rFonts w:ascii="Arial" w:eastAsia="Times New Roman" w:hAnsi="Arial" w:cs="Arial"/>
                <w:sz w:val="24"/>
                <w:szCs w:val="24"/>
                <w:lang w:eastAsia="en-GB"/>
              </w:rPr>
              <w:t>early access to pornography.</w:t>
            </w:r>
          </w:p>
          <w:p w14:paraId="1BB062AF"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7DEDF9B3" w14:textId="44734BF4" w:rsidR="00003F5C" w:rsidRPr="00F67B5B" w:rsidRDefault="00003F5C" w:rsidP="00AB1BBF">
            <w:pPr>
              <w:pStyle w:val="ListParagraph"/>
              <w:numPr>
                <w:ilvl w:val="0"/>
                <w:numId w:val="10"/>
              </w:numPr>
              <w:autoSpaceDE w:val="0"/>
              <w:autoSpaceDN w:val="0"/>
              <w:adjustRightInd w:val="0"/>
              <w:rPr>
                <w:rFonts w:ascii="Arial" w:eastAsia="Times New Roman" w:hAnsi="Arial" w:cs="Arial"/>
                <w:sz w:val="24"/>
                <w:szCs w:val="24"/>
                <w:lang w:eastAsia="en-GB"/>
              </w:rPr>
            </w:pPr>
            <w:r>
              <w:rPr>
                <w:rFonts w:ascii="Arial" w:hAnsi="Arial" w:cs="Arial"/>
                <w:sz w:val="24"/>
                <w:szCs w:val="24"/>
              </w:rPr>
              <w:t>D</w:t>
            </w:r>
            <w:r w:rsidRPr="00F773EE">
              <w:rPr>
                <w:rFonts w:ascii="Arial" w:hAnsi="Arial" w:cs="Arial"/>
                <w:sz w:val="24"/>
                <w:szCs w:val="24"/>
              </w:rPr>
              <w:t>evelop</w:t>
            </w:r>
            <w:r w:rsidR="00E42E94">
              <w:rPr>
                <w:rFonts w:ascii="Arial" w:hAnsi="Arial" w:cs="Arial"/>
                <w:sz w:val="24"/>
                <w:szCs w:val="24"/>
              </w:rPr>
              <w:t>s</w:t>
            </w:r>
            <w:r w:rsidRPr="00F773EE">
              <w:rPr>
                <w:rFonts w:ascii="Arial" w:hAnsi="Arial" w:cs="Arial"/>
                <w:sz w:val="24"/>
                <w:szCs w:val="24"/>
              </w:rPr>
              <w:t>, deliver</w:t>
            </w:r>
            <w:r w:rsidR="00E42E94">
              <w:rPr>
                <w:rFonts w:ascii="Arial" w:hAnsi="Arial" w:cs="Arial"/>
                <w:sz w:val="24"/>
                <w:szCs w:val="24"/>
              </w:rPr>
              <w:t>s</w:t>
            </w:r>
            <w:r w:rsidRPr="00F773EE">
              <w:rPr>
                <w:rFonts w:ascii="Arial" w:hAnsi="Arial" w:cs="Arial"/>
                <w:sz w:val="24"/>
                <w:szCs w:val="24"/>
              </w:rPr>
              <w:t>, and evaluat</w:t>
            </w:r>
            <w:r w:rsidR="00E42E94">
              <w:rPr>
                <w:rFonts w:ascii="Arial" w:hAnsi="Arial" w:cs="Arial"/>
                <w:sz w:val="24"/>
                <w:szCs w:val="24"/>
              </w:rPr>
              <w:t>es</w:t>
            </w:r>
            <w:r w:rsidRPr="00F773EE">
              <w:rPr>
                <w:rFonts w:ascii="Arial" w:hAnsi="Arial" w:cs="Arial"/>
                <w:sz w:val="24"/>
                <w:szCs w:val="24"/>
              </w:rPr>
              <w:t xml:space="preserve"> a programme </w:t>
            </w:r>
            <w:r w:rsidR="00F67B5B">
              <w:rPr>
                <w:rFonts w:ascii="Arial" w:hAnsi="Arial" w:cs="Arial"/>
                <w:sz w:val="24"/>
                <w:szCs w:val="24"/>
              </w:rPr>
              <w:t>of</w:t>
            </w:r>
            <w:r w:rsidRPr="00F773EE">
              <w:rPr>
                <w:rFonts w:ascii="Arial" w:hAnsi="Arial" w:cs="Arial"/>
                <w:sz w:val="24"/>
                <w:szCs w:val="24"/>
              </w:rPr>
              <w:t xml:space="preserve"> </w:t>
            </w:r>
            <w:r w:rsidRPr="00C5718B">
              <w:rPr>
                <w:rFonts w:ascii="Arial" w:hAnsi="Arial" w:cs="Arial"/>
                <w:b/>
                <w:bCs/>
                <w:sz w:val="24"/>
                <w:szCs w:val="24"/>
              </w:rPr>
              <w:t>flexible outreach and in-reach initiatives</w:t>
            </w:r>
            <w:r>
              <w:rPr>
                <w:rFonts w:ascii="Arial" w:hAnsi="Arial" w:cs="Arial"/>
                <w:sz w:val="24"/>
                <w:szCs w:val="24"/>
              </w:rPr>
              <w:t xml:space="preserve">, this may include a suite of contact options such as face-to-face, </w:t>
            </w:r>
            <w:r w:rsidR="00C92608">
              <w:rPr>
                <w:rFonts w:ascii="Arial" w:hAnsi="Arial" w:cs="Arial"/>
                <w:sz w:val="24"/>
                <w:szCs w:val="24"/>
              </w:rPr>
              <w:t xml:space="preserve">group work, </w:t>
            </w:r>
            <w:r>
              <w:rPr>
                <w:rFonts w:ascii="Arial" w:hAnsi="Arial" w:cs="Arial"/>
                <w:sz w:val="24"/>
                <w:szCs w:val="24"/>
              </w:rPr>
              <w:t>digitally inclusive offers, written</w:t>
            </w:r>
            <w:r w:rsidR="00F67B5B">
              <w:rPr>
                <w:rFonts w:ascii="Arial" w:hAnsi="Arial" w:cs="Arial"/>
                <w:sz w:val="24"/>
                <w:szCs w:val="24"/>
              </w:rPr>
              <w:t>,</w:t>
            </w:r>
            <w:r>
              <w:rPr>
                <w:rFonts w:ascii="Arial" w:hAnsi="Arial" w:cs="Arial"/>
                <w:sz w:val="24"/>
                <w:szCs w:val="24"/>
              </w:rPr>
              <w:t xml:space="preserve"> and silent options (i.e. text, messenge</w:t>
            </w:r>
            <w:r w:rsidR="00F67B5B">
              <w:rPr>
                <w:rFonts w:ascii="Arial" w:hAnsi="Arial" w:cs="Arial"/>
                <w:sz w:val="24"/>
                <w:szCs w:val="24"/>
              </w:rPr>
              <w:t>r</w:t>
            </w:r>
            <w:r>
              <w:rPr>
                <w:rFonts w:ascii="Arial" w:hAnsi="Arial" w:cs="Arial"/>
                <w:sz w:val="24"/>
                <w:szCs w:val="24"/>
              </w:rPr>
              <w:t>).</w:t>
            </w:r>
          </w:p>
          <w:p w14:paraId="1635B77E"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35E77D88" w14:textId="193E1C92" w:rsidR="00654826" w:rsidRDefault="00654826" w:rsidP="00AB1BBF">
            <w:pPr>
              <w:pStyle w:val="ListParagraph"/>
              <w:numPr>
                <w:ilvl w:val="0"/>
                <w:numId w:val="10"/>
              </w:numPr>
              <w:autoSpaceDE w:val="0"/>
              <w:autoSpaceDN w:val="0"/>
              <w:adjustRightInd w:val="0"/>
              <w:rPr>
                <w:rFonts w:ascii="Arial" w:eastAsia="Times New Roman" w:hAnsi="Arial" w:cs="Arial"/>
                <w:sz w:val="24"/>
                <w:szCs w:val="24"/>
                <w:lang w:eastAsia="en-GB"/>
              </w:rPr>
            </w:pPr>
            <w:r w:rsidRPr="006A288D">
              <w:rPr>
                <w:rFonts w:ascii="Arial" w:eastAsia="Times New Roman" w:hAnsi="Arial" w:cs="Arial"/>
                <w:sz w:val="24"/>
                <w:szCs w:val="24"/>
                <w:lang w:eastAsia="en-GB"/>
              </w:rPr>
              <w:t>Active</w:t>
            </w:r>
            <w:r w:rsidR="00970A06">
              <w:rPr>
                <w:rFonts w:ascii="Arial" w:eastAsia="Times New Roman" w:hAnsi="Arial" w:cs="Arial"/>
                <w:sz w:val="24"/>
                <w:szCs w:val="24"/>
                <w:lang w:eastAsia="en-GB"/>
              </w:rPr>
              <w:t>ly</w:t>
            </w:r>
            <w:r w:rsidRPr="006A288D">
              <w:rPr>
                <w:rFonts w:ascii="Arial" w:eastAsia="Times New Roman" w:hAnsi="Arial" w:cs="Arial"/>
                <w:sz w:val="24"/>
                <w:szCs w:val="24"/>
                <w:lang w:eastAsia="en-GB"/>
              </w:rPr>
              <w:t xml:space="preserve"> partner</w:t>
            </w:r>
            <w:r w:rsidR="00970A06">
              <w:rPr>
                <w:rFonts w:ascii="Arial" w:eastAsia="Times New Roman" w:hAnsi="Arial" w:cs="Arial"/>
                <w:sz w:val="24"/>
                <w:szCs w:val="24"/>
                <w:lang w:eastAsia="en-GB"/>
              </w:rPr>
              <w:t>s</w:t>
            </w:r>
            <w:r w:rsidRPr="006A288D">
              <w:rPr>
                <w:rFonts w:ascii="Arial" w:eastAsia="Times New Roman" w:hAnsi="Arial" w:cs="Arial"/>
                <w:sz w:val="24"/>
                <w:szCs w:val="24"/>
                <w:lang w:eastAsia="en-GB"/>
              </w:rPr>
              <w:t xml:space="preserve"> within Newcastle</w:t>
            </w:r>
            <w:r w:rsidR="00E42E94">
              <w:rPr>
                <w:rFonts w:ascii="Arial" w:eastAsia="Times New Roman" w:hAnsi="Arial" w:cs="Arial"/>
                <w:sz w:val="24"/>
                <w:szCs w:val="24"/>
                <w:lang w:eastAsia="en-GB"/>
              </w:rPr>
              <w:t>’s</w:t>
            </w:r>
            <w:r w:rsidRPr="006A288D">
              <w:rPr>
                <w:rFonts w:ascii="Arial" w:eastAsia="Times New Roman" w:hAnsi="Arial" w:cs="Arial"/>
                <w:sz w:val="24"/>
                <w:szCs w:val="24"/>
                <w:lang w:eastAsia="en-GB"/>
              </w:rPr>
              <w:t xml:space="preserve"> training programme to offer </w:t>
            </w:r>
            <w:r w:rsidR="00F67B5B" w:rsidRPr="00F67B5B">
              <w:rPr>
                <w:rFonts w:ascii="Arial" w:eastAsia="Times New Roman" w:hAnsi="Arial" w:cs="Arial"/>
                <w:b/>
                <w:bCs/>
                <w:sz w:val="24"/>
                <w:szCs w:val="24"/>
                <w:lang w:eastAsia="en-GB"/>
              </w:rPr>
              <w:t>specialist</w:t>
            </w:r>
            <w:r w:rsidR="00F67B5B">
              <w:rPr>
                <w:rFonts w:ascii="Arial" w:eastAsia="Times New Roman" w:hAnsi="Arial" w:cs="Arial"/>
                <w:sz w:val="24"/>
                <w:szCs w:val="24"/>
                <w:lang w:eastAsia="en-GB"/>
              </w:rPr>
              <w:t xml:space="preserve"> </w:t>
            </w:r>
            <w:r w:rsidRPr="006A288D">
              <w:rPr>
                <w:rFonts w:ascii="Arial" w:eastAsia="Times New Roman" w:hAnsi="Arial" w:cs="Arial"/>
                <w:b/>
                <w:bCs/>
                <w:sz w:val="24"/>
                <w:szCs w:val="24"/>
                <w:lang w:eastAsia="en-GB"/>
              </w:rPr>
              <w:t>training to front-line community partners</w:t>
            </w:r>
            <w:r w:rsidR="00F67B5B">
              <w:rPr>
                <w:rFonts w:ascii="Arial" w:eastAsia="Times New Roman" w:hAnsi="Arial" w:cs="Arial"/>
                <w:sz w:val="24"/>
                <w:szCs w:val="24"/>
                <w:lang w:eastAsia="en-GB"/>
              </w:rPr>
              <w:t xml:space="preserve"> related to the vulnerable target groups. Actively participate and increase take-up of</w:t>
            </w:r>
            <w:r w:rsidR="009C1566">
              <w:rPr>
                <w:rFonts w:ascii="Arial" w:eastAsia="Times New Roman" w:hAnsi="Arial" w:cs="Arial"/>
                <w:sz w:val="24"/>
                <w:szCs w:val="24"/>
                <w:lang w:eastAsia="en-GB"/>
              </w:rPr>
              <w:t xml:space="preserve"> generic </w:t>
            </w:r>
            <w:r w:rsidR="00F24737">
              <w:rPr>
                <w:rFonts w:ascii="Arial" w:eastAsia="Times New Roman" w:hAnsi="Arial" w:cs="Arial"/>
                <w:sz w:val="24"/>
                <w:szCs w:val="24"/>
                <w:lang w:eastAsia="en-GB"/>
              </w:rPr>
              <w:t>sexual health training</w:t>
            </w:r>
            <w:r w:rsidR="00F67B5B">
              <w:rPr>
                <w:rFonts w:ascii="Arial" w:eastAsia="Times New Roman" w:hAnsi="Arial" w:cs="Arial"/>
                <w:sz w:val="24"/>
                <w:szCs w:val="24"/>
                <w:lang w:eastAsia="en-GB"/>
              </w:rPr>
              <w:t xml:space="preserve"> to enable delivery of sexual health specific elements</w:t>
            </w:r>
            <w:r w:rsidR="00F24737">
              <w:rPr>
                <w:rFonts w:ascii="Arial" w:eastAsia="Times New Roman" w:hAnsi="Arial" w:cs="Arial"/>
                <w:sz w:val="24"/>
                <w:szCs w:val="24"/>
                <w:lang w:eastAsia="en-GB"/>
              </w:rPr>
              <w:t xml:space="preserve"> such as, </w:t>
            </w:r>
            <w:r w:rsidRPr="006A288D">
              <w:rPr>
                <w:rFonts w:ascii="Arial" w:eastAsia="Times New Roman" w:hAnsi="Arial" w:cs="Arial"/>
                <w:sz w:val="24"/>
                <w:szCs w:val="24"/>
                <w:lang w:eastAsia="en-GB"/>
              </w:rPr>
              <w:t>D</w:t>
            </w:r>
            <w:r w:rsidR="00F67B5B">
              <w:rPr>
                <w:rFonts w:ascii="Arial" w:eastAsia="Times New Roman" w:hAnsi="Arial" w:cs="Arial"/>
                <w:sz w:val="24"/>
                <w:szCs w:val="24"/>
                <w:lang w:eastAsia="en-GB"/>
              </w:rPr>
              <w:t>o-</w:t>
            </w:r>
            <w:r w:rsidRPr="006A288D">
              <w:rPr>
                <w:rFonts w:ascii="Arial" w:eastAsia="Times New Roman" w:hAnsi="Arial" w:cs="Arial"/>
                <w:sz w:val="24"/>
                <w:szCs w:val="24"/>
                <w:lang w:eastAsia="en-GB"/>
              </w:rPr>
              <w:t>I</w:t>
            </w:r>
            <w:r w:rsidR="00F67B5B">
              <w:rPr>
                <w:rFonts w:ascii="Arial" w:eastAsia="Times New Roman" w:hAnsi="Arial" w:cs="Arial"/>
                <w:sz w:val="24"/>
                <w:szCs w:val="24"/>
                <w:lang w:eastAsia="en-GB"/>
              </w:rPr>
              <w:t>t-</w:t>
            </w:r>
            <w:r w:rsidRPr="006A288D">
              <w:rPr>
                <w:rFonts w:ascii="Arial" w:eastAsia="Times New Roman" w:hAnsi="Arial" w:cs="Arial"/>
                <w:sz w:val="24"/>
                <w:szCs w:val="24"/>
                <w:lang w:eastAsia="en-GB"/>
              </w:rPr>
              <w:t>Y</w:t>
            </w:r>
            <w:r w:rsidR="00F67B5B">
              <w:rPr>
                <w:rFonts w:ascii="Arial" w:eastAsia="Times New Roman" w:hAnsi="Arial" w:cs="Arial"/>
                <w:sz w:val="24"/>
                <w:szCs w:val="24"/>
                <w:lang w:eastAsia="en-GB"/>
              </w:rPr>
              <w:t>ourself</w:t>
            </w:r>
            <w:r w:rsidRPr="006A288D">
              <w:rPr>
                <w:rFonts w:ascii="Arial" w:eastAsia="Times New Roman" w:hAnsi="Arial" w:cs="Arial"/>
                <w:sz w:val="24"/>
                <w:szCs w:val="24"/>
                <w:lang w:eastAsia="en-GB"/>
              </w:rPr>
              <w:t xml:space="preserve"> STI</w:t>
            </w:r>
            <w:r w:rsidR="00F67B5B">
              <w:rPr>
                <w:rFonts w:ascii="Arial" w:eastAsia="Times New Roman" w:hAnsi="Arial" w:cs="Arial"/>
                <w:sz w:val="24"/>
                <w:szCs w:val="24"/>
                <w:lang w:eastAsia="en-GB"/>
              </w:rPr>
              <w:t xml:space="preserve"> and </w:t>
            </w:r>
            <w:r w:rsidRPr="006A288D">
              <w:rPr>
                <w:rFonts w:ascii="Arial" w:eastAsia="Times New Roman" w:hAnsi="Arial" w:cs="Arial"/>
                <w:sz w:val="24"/>
                <w:szCs w:val="24"/>
                <w:lang w:eastAsia="en-GB"/>
              </w:rPr>
              <w:t>HIV testing, pregnancy testing, and promotion of pregnancy options pathways</w:t>
            </w:r>
            <w:r w:rsidR="00F306D9">
              <w:rPr>
                <w:rFonts w:ascii="Arial" w:eastAsia="Times New Roman" w:hAnsi="Arial" w:cs="Arial"/>
                <w:sz w:val="24"/>
                <w:szCs w:val="24"/>
                <w:lang w:eastAsia="en-GB"/>
              </w:rPr>
              <w:t xml:space="preserve">. </w:t>
            </w:r>
            <w:r w:rsidRPr="006A288D">
              <w:rPr>
                <w:rFonts w:ascii="Arial" w:eastAsia="Times New Roman" w:hAnsi="Arial" w:cs="Arial"/>
                <w:sz w:val="24"/>
                <w:szCs w:val="24"/>
                <w:lang w:eastAsia="en-GB"/>
              </w:rPr>
              <w:t xml:space="preserve">This will include education and awareness raising of the </w:t>
            </w:r>
            <w:r>
              <w:rPr>
                <w:rFonts w:ascii="Arial" w:eastAsia="Times New Roman" w:hAnsi="Arial" w:cs="Arial"/>
                <w:sz w:val="24"/>
                <w:szCs w:val="24"/>
                <w:lang w:eastAsia="en-GB"/>
              </w:rPr>
              <w:t>challenges</w:t>
            </w:r>
            <w:r w:rsidRPr="006A288D">
              <w:rPr>
                <w:rFonts w:ascii="Arial" w:eastAsia="Times New Roman" w:hAnsi="Arial" w:cs="Arial"/>
                <w:sz w:val="24"/>
                <w:szCs w:val="24"/>
                <w:lang w:eastAsia="en-GB"/>
              </w:rPr>
              <w:t xml:space="preserve"> faced by</w:t>
            </w:r>
            <w:r>
              <w:rPr>
                <w:rFonts w:ascii="Arial" w:eastAsia="Times New Roman" w:hAnsi="Arial" w:cs="Arial"/>
                <w:sz w:val="24"/>
                <w:szCs w:val="24"/>
                <w:lang w:eastAsia="en-GB"/>
              </w:rPr>
              <w:t xml:space="preserve"> the identified</w:t>
            </w:r>
            <w:r w:rsidRPr="006A288D">
              <w:rPr>
                <w:rFonts w:ascii="Arial" w:eastAsia="Times New Roman" w:hAnsi="Arial" w:cs="Arial"/>
                <w:sz w:val="24"/>
                <w:szCs w:val="24"/>
                <w:lang w:eastAsia="en-GB"/>
              </w:rPr>
              <w:t xml:space="preserve"> vulnerable groups</w:t>
            </w:r>
            <w:r>
              <w:rPr>
                <w:rFonts w:ascii="Arial" w:eastAsia="Times New Roman" w:hAnsi="Arial" w:cs="Arial"/>
                <w:sz w:val="24"/>
                <w:szCs w:val="24"/>
                <w:lang w:eastAsia="en-GB"/>
              </w:rPr>
              <w:t>.</w:t>
            </w:r>
            <w:r w:rsidRPr="006A288D">
              <w:rPr>
                <w:rFonts w:ascii="Arial" w:eastAsia="Times New Roman" w:hAnsi="Arial" w:cs="Arial"/>
                <w:sz w:val="24"/>
                <w:szCs w:val="24"/>
                <w:lang w:eastAsia="en-GB"/>
              </w:rPr>
              <w:t xml:space="preserve"> </w:t>
            </w:r>
          </w:p>
          <w:p w14:paraId="7EDABEA3"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610C74BE" w14:textId="2DA3ACD6" w:rsidR="00654826" w:rsidRDefault="00B37987" w:rsidP="00AB1BBF">
            <w:pPr>
              <w:pStyle w:val="ListParagraph"/>
              <w:numPr>
                <w:ilvl w:val="0"/>
                <w:numId w:val="10"/>
              </w:num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 xml:space="preserve">Delivers </w:t>
            </w:r>
            <w:r>
              <w:rPr>
                <w:rFonts w:ascii="Arial" w:eastAsia="Times New Roman" w:hAnsi="Arial" w:cs="Arial"/>
                <w:b/>
                <w:bCs/>
                <w:sz w:val="24"/>
                <w:szCs w:val="24"/>
                <w:lang w:eastAsia="en-GB"/>
              </w:rPr>
              <w:t>i</w:t>
            </w:r>
            <w:r w:rsidR="00654826" w:rsidRPr="00DC2EA4">
              <w:rPr>
                <w:rFonts w:ascii="Arial" w:eastAsia="Times New Roman" w:hAnsi="Arial" w:cs="Arial"/>
                <w:b/>
                <w:bCs/>
                <w:sz w:val="24"/>
                <w:szCs w:val="24"/>
                <w:lang w:eastAsia="en-GB"/>
              </w:rPr>
              <w:t xml:space="preserve">ncreased distribution </w:t>
            </w:r>
            <w:r w:rsidR="00654826" w:rsidRPr="002E1828">
              <w:rPr>
                <w:rFonts w:ascii="Arial" w:eastAsia="Times New Roman" w:hAnsi="Arial" w:cs="Arial"/>
                <w:sz w:val="24"/>
                <w:szCs w:val="24"/>
                <w:lang w:eastAsia="en-GB"/>
              </w:rPr>
              <w:t xml:space="preserve">of </w:t>
            </w:r>
            <w:r w:rsidR="00F67B5B" w:rsidRPr="006A288D">
              <w:rPr>
                <w:rFonts w:ascii="Arial" w:eastAsia="Times New Roman" w:hAnsi="Arial" w:cs="Arial"/>
                <w:sz w:val="24"/>
                <w:szCs w:val="24"/>
                <w:lang w:eastAsia="en-GB"/>
              </w:rPr>
              <w:t>D</w:t>
            </w:r>
            <w:r w:rsidR="00F67B5B">
              <w:rPr>
                <w:rFonts w:ascii="Arial" w:eastAsia="Times New Roman" w:hAnsi="Arial" w:cs="Arial"/>
                <w:sz w:val="24"/>
                <w:szCs w:val="24"/>
                <w:lang w:eastAsia="en-GB"/>
              </w:rPr>
              <w:t>o-</w:t>
            </w:r>
            <w:r w:rsidR="00F67B5B" w:rsidRPr="006A288D">
              <w:rPr>
                <w:rFonts w:ascii="Arial" w:eastAsia="Times New Roman" w:hAnsi="Arial" w:cs="Arial"/>
                <w:sz w:val="24"/>
                <w:szCs w:val="24"/>
                <w:lang w:eastAsia="en-GB"/>
              </w:rPr>
              <w:t>I</w:t>
            </w:r>
            <w:r w:rsidR="00F67B5B">
              <w:rPr>
                <w:rFonts w:ascii="Arial" w:eastAsia="Times New Roman" w:hAnsi="Arial" w:cs="Arial"/>
                <w:sz w:val="24"/>
                <w:szCs w:val="24"/>
                <w:lang w:eastAsia="en-GB"/>
              </w:rPr>
              <w:t>t-</w:t>
            </w:r>
            <w:r w:rsidR="00F67B5B" w:rsidRPr="006A288D">
              <w:rPr>
                <w:rFonts w:ascii="Arial" w:eastAsia="Times New Roman" w:hAnsi="Arial" w:cs="Arial"/>
                <w:sz w:val="24"/>
                <w:szCs w:val="24"/>
                <w:lang w:eastAsia="en-GB"/>
              </w:rPr>
              <w:t>Y</w:t>
            </w:r>
            <w:r w:rsidR="00F67B5B">
              <w:rPr>
                <w:rFonts w:ascii="Arial" w:eastAsia="Times New Roman" w:hAnsi="Arial" w:cs="Arial"/>
                <w:sz w:val="24"/>
                <w:szCs w:val="24"/>
                <w:lang w:eastAsia="en-GB"/>
              </w:rPr>
              <w:t>ourself</w:t>
            </w:r>
            <w:r w:rsidR="00F67B5B" w:rsidRPr="006A288D">
              <w:rPr>
                <w:rFonts w:ascii="Arial" w:eastAsia="Times New Roman" w:hAnsi="Arial" w:cs="Arial"/>
                <w:sz w:val="24"/>
                <w:szCs w:val="24"/>
                <w:lang w:eastAsia="en-GB"/>
              </w:rPr>
              <w:t xml:space="preserve"> </w:t>
            </w:r>
            <w:r w:rsidR="00654826" w:rsidRPr="002E1828">
              <w:rPr>
                <w:rFonts w:ascii="Arial" w:eastAsia="Times New Roman" w:hAnsi="Arial" w:cs="Arial"/>
                <w:sz w:val="24"/>
                <w:szCs w:val="24"/>
                <w:lang w:eastAsia="en-GB"/>
              </w:rPr>
              <w:t>STI</w:t>
            </w:r>
            <w:r w:rsidR="00F67B5B">
              <w:rPr>
                <w:rFonts w:ascii="Arial" w:eastAsia="Times New Roman" w:hAnsi="Arial" w:cs="Arial"/>
                <w:sz w:val="24"/>
                <w:szCs w:val="24"/>
                <w:lang w:eastAsia="en-GB"/>
              </w:rPr>
              <w:t xml:space="preserve"> and </w:t>
            </w:r>
            <w:r w:rsidR="00654826" w:rsidRPr="002E1828">
              <w:rPr>
                <w:rFonts w:ascii="Arial" w:eastAsia="Times New Roman" w:hAnsi="Arial" w:cs="Arial"/>
                <w:sz w:val="24"/>
                <w:szCs w:val="24"/>
                <w:lang w:eastAsia="en-GB"/>
              </w:rPr>
              <w:t>HIV testing kits</w:t>
            </w:r>
            <w:r w:rsidR="00654826">
              <w:rPr>
                <w:rFonts w:ascii="Arial" w:eastAsia="Times New Roman" w:hAnsi="Arial" w:cs="Arial"/>
                <w:sz w:val="24"/>
                <w:szCs w:val="24"/>
                <w:lang w:eastAsia="en-GB"/>
              </w:rPr>
              <w:t>, pregnancy testing</w:t>
            </w:r>
            <w:r w:rsidR="002E1828">
              <w:rPr>
                <w:rFonts w:ascii="Arial" w:eastAsia="Times New Roman" w:hAnsi="Arial" w:cs="Arial"/>
                <w:sz w:val="24"/>
                <w:szCs w:val="24"/>
                <w:lang w:eastAsia="en-GB"/>
              </w:rPr>
              <w:t>,</w:t>
            </w:r>
            <w:r w:rsidR="00654826">
              <w:rPr>
                <w:rFonts w:ascii="Arial" w:eastAsia="Times New Roman" w:hAnsi="Arial" w:cs="Arial"/>
                <w:sz w:val="24"/>
                <w:szCs w:val="24"/>
                <w:lang w:eastAsia="en-GB"/>
              </w:rPr>
              <w:t xml:space="preserve"> and </w:t>
            </w:r>
            <w:r w:rsidR="002E1828">
              <w:rPr>
                <w:rFonts w:ascii="Arial" w:eastAsia="Times New Roman" w:hAnsi="Arial" w:cs="Arial"/>
                <w:sz w:val="24"/>
                <w:szCs w:val="24"/>
                <w:lang w:eastAsia="en-GB"/>
              </w:rPr>
              <w:t>condom</w:t>
            </w:r>
            <w:r w:rsidR="00B73E3F">
              <w:rPr>
                <w:rFonts w:ascii="Arial" w:eastAsia="Times New Roman" w:hAnsi="Arial" w:cs="Arial"/>
                <w:sz w:val="24"/>
                <w:szCs w:val="24"/>
                <w:lang w:eastAsia="en-GB"/>
              </w:rPr>
              <w:t xml:space="preserve"> distribution</w:t>
            </w:r>
            <w:r w:rsidR="00654826" w:rsidRPr="006A288D">
              <w:rPr>
                <w:rFonts w:ascii="Arial" w:eastAsia="Times New Roman" w:hAnsi="Arial" w:cs="Arial"/>
                <w:sz w:val="24"/>
                <w:szCs w:val="24"/>
                <w:lang w:eastAsia="en-GB"/>
              </w:rPr>
              <w:t xml:space="preserve"> with </w:t>
            </w:r>
            <w:r w:rsidR="00F67B5B">
              <w:rPr>
                <w:rFonts w:ascii="Arial" w:eastAsia="Times New Roman" w:hAnsi="Arial" w:cs="Arial"/>
                <w:sz w:val="24"/>
                <w:szCs w:val="24"/>
                <w:lang w:eastAsia="en-GB"/>
              </w:rPr>
              <w:t xml:space="preserve">relevant and appropriate </w:t>
            </w:r>
            <w:r w:rsidR="00654826" w:rsidRPr="006A288D">
              <w:rPr>
                <w:rFonts w:ascii="Arial" w:eastAsia="Times New Roman" w:hAnsi="Arial" w:cs="Arial"/>
                <w:sz w:val="24"/>
                <w:szCs w:val="24"/>
                <w:lang w:eastAsia="en-GB"/>
              </w:rPr>
              <w:t>follow-up support where</w:t>
            </w:r>
            <w:r w:rsidR="00654826">
              <w:rPr>
                <w:rFonts w:ascii="Arial" w:eastAsia="Times New Roman" w:hAnsi="Arial" w:cs="Arial"/>
                <w:sz w:val="24"/>
                <w:szCs w:val="24"/>
                <w:lang w:eastAsia="en-GB"/>
              </w:rPr>
              <w:t xml:space="preserve"> necessary</w:t>
            </w:r>
            <w:r w:rsidR="00F67B5B">
              <w:rPr>
                <w:rFonts w:ascii="Arial" w:eastAsia="Times New Roman" w:hAnsi="Arial" w:cs="Arial"/>
                <w:sz w:val="24"/>
                <w:szCs w:val="24"/>
                <w:lang w:eastAsia="en-GB"/>
              </w:rPr>
              <w:t xml:space="preserve">. This will be expected to be </w:t>
            </w:r>
            <w:r w:rsidR="00654826" w:rsidRPr="00F25031">
              <w:rPr>
                <w:rFonts w:ascii="Arial" w:eastAsia="Times New Roman" w:hAnsi="Arial" w:cs="Arial"/>
                <w:sz w:val="24"/>
                <w:szCs w:val="24"/>
                <w:lang w:eastAsia="en-GB"/>
              </w:rPr>
              <w:t>provided across a range of settings improving uptake and completion of testing</w:t>
            </w:r>
            <w:r w:rsidR="00F67B5B">
              <w:rPr>
                <w:rFonts w:ascii="Arial" w:eastAsia="Times New Roman" w:hAnsi="Arial" w:cs="Arial"/>
                <w:sz w:val="24"/>
                <w:szCs w:val="24"/>
                <w:lang w:eastAsia="en-GB"/>
              </w:rPr>
              <w:t xml:space="preserve"> within these vulnerable groups</w:t>
            </w:r>
            <w:r w:rsidR="00654826">
              <w:rPr>
                <w:rFonts w:ascii="Arial" w:eastAsia="Times New Roman" w:hAnsi="Arial" w:cs="Arial"/>
                <w:sz w:val="24"/>
                <w:szCs w:val="24"/>
                <w:lang w:eastAsia="en-GB"/>
              </w:rPr>
              <w:t>.</w:t>
            </w:r>
          </w:p>
          <w:p w14:paraId="7B2A65C8"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4F356312" w14:textId="0033B895" w:rsidR="002E1828" w:rsidRDefault="002E1828" w:rsidP="00AB1BBF">
            <w:pPr>
              <w:pStyle w:val="ListParagraph"/>
              <w:numPr>
                <w:ilvl w:val="0"/>
                <w:numId w:val="10"/>
              </w:num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Work</w:t>
            </w:r>
            <w:r w:rsidR="00B37987">
              <w:rPr>
                <w:rFonts w:ascii="Arial" w:eastAsia="Times New Roman" w:hAnsi="Arial" w:cs="Arial"/>
                <w:sz w:val="24"/>
                <w:szCs w:val="24"/>
                <w:lang w:eastAsia="en-GB"/>
              </w:rPr>
              <w:t>s</w:t>
            </w:r>
            <w:r>
              <w:rPr>
                <w:rFonts w:ascii="Arial" w:eastAsia="Times New Roman" w:hAnsi="Arial" w:cs="Arial"/>
                <w:sz w:val="24"/>
                <w:szCs w:val="24"/>
                <w:lang w:eastAsia="en-GB"/>
              </w:rPr>
              <w:t xml:space="preserve"> with statutory and non-statutory partners to successfully navigate and </w:t>
            </w:r>
            <w:r w:rsidRPr="00C5718B">
              <w:rPr>
                <w:rFonts w:ascii="Arial" w:eastAsia="Times New Roman" w:hAnsi="Arial" w:cs="Arial"/>
                <w:b/>
                <w:bCs/>
                <w:sz w:val="24"/>
                <w:szCs w:val="24"/>
                <w:lang w:eastAsia="en-GB"/>
              </w:rPr>
              <w:t xml:space="preserve">appropriately refer along pathways </w:t>
            </w:r>
            <w:r w:rsidRPr="7C7C3628">
              <w:rPr>
                <w:rFonts w:ascii="Arial" w:eastAsia="Times New Roman" w:hAnsi="Arial" w:cs="Arial"/>
                <w:sz w:val="24"/>
                <w:szCs w:val="24"/>
                <w:lang w:eastAsia="en-GB"/>
              </w:rPr>
              <w:t xml:space="preserve">to ensure seamless </w:t>
            </w:r>
            <w:r>
              <w:rPr>
                <w:rFonts w:ascii="Arial" w:eastAsia="Times New Roman" w:hAnsi="Arial" w:cs="Arial"/>
                <w:sz w:val="24"/>
                <w:szCs w:val="24"/>
                <w:lang w:eastAsia="en-GB"/>
              </w:rPr>
              <w:t xml:space="preserve">network of support that aims to empower, and support identified </w:t>
            </w:r>
            <w:r w:rsidRPr="7C7C3628">
              <w:rPr>
                <w:rFonts w:ascii="Arial" w:eastAsia="Times New Roman" w:hAnsi="Arial" w:cs="Arial"/>
                <w:sz w:val="24"/>
                <w:szCs w:val="24"/>
                <w:lang w:eastAsia="en-GB"/>
              </w:rPr>
              <w:t>vulnerable groups</w:t>
            </w:r>
            <w:r>
              <w:rPr>
                <w:rFonts w:ascii="Arial" w:eastAsia="Times New Roman" w:hAnsi="Arial" w:cs="Arial"/>
                <w:sz w:val="24"/>
                <w:szCs w:val="24"/>
                <w:lang w:eastAsia="en-GB"/>
              </w:rPr>
              <w:t xml:space="preserve"> </w:t>
            </w:r>
            <w:r w:rsidRPr="7C7C3628">
              <w:rPr>
                <w:rFonts w:ascii="Arial" w:eastAsia="Times New Roman" w:hAnsi="Arial" w:cs="Arial"/>
                <w:sz w:val="24"/>
                <w:szCs w:val="24"/>
                <w:lang w:eastAsia="en-GB"/>
              </w:rPr>
              <w:t xml:space="preserve">into appropriate services </w:t>
            </w:r>
            <w:r>
              <w:rPr>
                <w:rFonts w:ascii="Arial" w:eastAsia="Times New Roman" w:hAnsi="Arial" w:cs="Arial"/>
                <w:sz w:val="24"/>
                <w:szCs w:val="24"/>
                <w:lang w:eastAsia="en-GB"/>
              </w:rPr>
              <w:t xml:space="preserve">and reduce barriers to accessing support and treatment where required – facilitating access to sexual </w:t>
            </w:r>
            <w:r w:rsidRPr="006A288D">
              <w:rPr>
                <w:rFonts w:ascii="Arial" w:eastAsia="Times New Roman" w:hAnsi="Arial" w:cs="Arial"/>
                <w:sz w:val="24"/>
                <w:szCs w:val="24"/>
                <w:lang w:eastAsia="en-GB"/>
              </w:rPr>
              <w:t>health.</w:t>
            </w:r>
          </w:p>
          <w:p w14:paraId="5B3CEE84"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6F8B4A4B" w14:textId="24BDD2AA" w:rsidR="00003F5C" w:rsidRDefault="00B37987" w:rsidP="00AB1BBF">
            <w:pPr>
              <w:pStyle w:val="ListParagraph"/>
              <w:numPr>
                <w:ilvl w:val="0"/>
                <w:numId w:val="10"/>
              </w:num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Delivers b</w:t>
            </w:r>
            <w:r w:rsidR="00003F5C">
              <w:rPr>
                <w:rFonts w:ascii="Arial" w:eastAsia="Times New Roman" w:hAnsi="Arial" w:cs="Arial"/>
                <w:sz w:val="24"/>
                <w:szCs w:val="24"/>
                <w:lang w:eastAsia="en-GB"/>
              </w:rPr>
              <w:t xml:space="preserve">espoke programme of </w:t>
            </w:r>
            <w:r w:rsidR="00003F5C" w:rsidRPr="00C5718B">
              <w:rPr>
                <w:rFonts w:ascii="Arial" w:eastAsia="Times New Roman" w:hAnsi="Arial" w:cs="Arial"/>
                <w:b/>
                <w:bCs/>
                <w:sz w:val="24"/>
                <w:szCs w:val="24"/>
                <w:lang w:eastAsia="en-GB"/>
              </w:rPr>
              <w:t>peer mentoring</w:t>
            </w:r>
            <w:r w:rsidR="00003F5C">
              <w:rPr>
                <w:rFonts w:ascii="Arial" w:eastAsia="Times New Roman" w:hAnsi="Arial" w:cs="Arial"/>
                <w:sz w:val="24"/>
                <w:szCs w:val="24"/>
                <w:lang w:eastAsia="en-GB"/>
              </w:rPr>
              <w:t xml:space="preserve"> to compliment and reinforce the aim of encouraging empowerment of user voice, choice, and control.</w:t>
            </w:r>
          </w:p>
          <w:p w14:paraId="214786E6" w14:textId="77777777" w:rsidR="00F67B5B" w:rsidRPr="00F67B5B" w:rsidRDefault="00F67B5B" w:rsidP="00F67B5B">
            <w:pPr>
              <w:autoSpaceDE w:val="0"/>
              <w:autoSpaceDN w:val="0"/>
              <w:adjustRightInd w:val="0"/>
              <w:rPr>
                <w:rFonts w:ascii="Arial" w:eastAsia="Times New Roman" w:hAnsi="Arial" w:cs="Arial"/>
                <w:sz w:val="24"/>
                <w:szCs w:val="24"/>
                <w:lang w:eastAsia="en-GB"/>
              </w:rPr>
            </w:pPr>
          </w:p>
          <w:p w14:paraId="5973BED7" w14:textId="045B2162" w:rsidR="00003F5C" w:rsidRDefault="00A027C7" w:rsidP="00AB1BBF">
            <w:pPr>
              <w:pStyle w:val="ListParagraph"/>
              <w:numPr>
                <w:ilvl w:val="0"/>
                <w:numId w:val="10"/>
              </w:numPr>
              <w:autoSpaceDE w:val="0"/>
              <w:autoSpaceDN w:val="0"/>
              <w:adjustRightInd w:val="0"/>
              <w:rPr>
                <w:rFonts w:ascii="Arial" w:eastAsia="Times New Roman" w:hAnsi="Arial" w:cs="Arial"/>
                <w:sz w:val="24"/>
                <w:szCs w:val="24"/>
                <w:lang w:eastAsia="en-GB"/>
              </w:rPr>
            </w:pPr>
            <w:r w:rsidRPr="00A027C7">
              <w:rPr>
                <w:rFonts w:ascii="Arial" w:eastAsia="Times New Roman" w:hAnsi="Arial" w:cs="Arial"/>
                <w:sz w:val="24"/>
                <w:szCs w:val="24"/>
                <w:lang w:eastAsia="en-GB"/>
              </w:rPr>
              <w:t>Acts as a</w:t>
            </w:r>
            <w:r>
              <w:rPr>
                <w:rFonts w:ascii="Arial" w:eastAsia="Times New Roman" w:hAnsi="Arial" w:cs="Arial"/>
                <w:b/>
                <w:bCs/>
                <w:sz w:val="24"/>
                <w:szCs w:val="24"/>
                <w:lang w:eastAsia="en-GB"/>
              </w:rPr>
              <w:t xml:space="preserve"> </w:t>
            </w:r>
            <w:r w:rsidR="00C36374">
              <w:rPr>
                <w:rFonts w:ascii="Arial" w:eastAsia="Times New Roman" w:hAnsi="Arial" w:cs="Arial"/>
                <w:b/>
                <w:bCs/>
                <w:sz w:val="24"/>
                <w:szCs w:val="24"/>
                <w:lang w:eastAsia="en-GB"/>
              </w:rPr>
              <w:t>s</w:t>
            </w:r>
            <w:r w:rsidR="00003F5C" w:rsidRPr="00393E50">
              <w:rPr>
                <w:rFonts w:ascii="Arial" w:eastAsia="Times New Roman" w:hAnsi="Arial" w:cs="Arial"/>
                <w:b/>
                <w:bCs/>
                <w:sz w:val="24"/>
                <w:szCs w:val="24"/>
                <w:lang w:eastAsia="en-GB"/>
              </w:rPr>
              <w:t xml:space="preserve">trategic level partner working </w:t>
            </w:r>
            <w:r w:rsidR="008624BE" w:rsidRPr="008624BE">
              <w:rPr>
                <w:rFonts w:ascii="Arial" w:eastAsia="Times New Roman" w:hAnsi="Arial" w:cs="Arial"/>
                <w:sz w:val="24"/>
                <w:szCs w:val="24"/>
                <w:lang w:eastAsia="en-GB"/>
              </w:rPr>
              <w:t>as a member of</w:t>
            </w:r>
            <w:r w:rsidR="00003F5C">
              <w:rPr>
                <w:rFonts w:ascii="Arial" w:eastAsia="Times New Roman" w:hAnsi="Arial" w:cs="Arial"/>
                <w:b/>
                <w:sz w:val="24"/>
                <w:szCs w:val="24"/>
                <w:lang w:eastAsia="en-GB"/>
              </w:rPr>
              <w:t xml:space="preserve"> </w:t>
            </w:r>
            <w:r w:rsidR="00003F5C">
              <w:rPr>
                <w:rFonts w:ascii="Arial" w:eastAsia="Times New Roman" w:hAnsi="Arial" w:cs="Arial"/>
                <w:sz w:val="24"/>
                <w:szCs w:val="24"/>
                <w:lang w:eastAsia="en-GB"/>
              </w:rPr>
              <w:t>the</w:t>
            </w:r>
            <w:r w:rsidR="00003F5C" w:rsidRPr="00F25031">
              <w:rPr>
                <w:rFonts w:ascii="Arial" w:eastAsia="Times New Roman" w:hAnsi="Arial" w:cs="Arial"/>
                <w:sz w:val="24"/>
                <w:szCs w:val="24"/>
                <w:lang w:eastAsia="en-GB"/>
              </w:rPr>
              <w:t xml:space="preserve"> Sexually Healthy Newcastle Partnership </w:t>
            </w:r>
            <w:r w:rsidR="00003F5C">
              <w:rPr>
                <w:rFonts w:ascii="Arial" w:eastAsia="Times New Roman" w:hAnsi="Arial" w:cs="Arial"/>
                <w:sz w:val="24"/>
                <w:szCs w:val="24"/>
                <w:lang w:eastAsia="en-GB"/>
              </w:rPr>
              <w:t>with</w:t>
            </w:r>
            <w:r w:rsidR="00003F5C" w:rsidRPr="00F25031">
              <w:rPr>
                <w:rFonts w:ascii="Arial" w:eastAsia="Times New Roman" w:hAnsi="Arial" w:cs="Arial"/>
                <w:sz w:val="24"/>
                <w:szCs w:val="24"/>
                <w:lang w:eastAsia="en-GB"/>
              </w:rPr>
              <w:t xml:space="preserve"> participation in relevant </w:t>
            </w:r>
            <w:r w:rsidR="00003F5C" w:rsidRPr="27525003">
              <w:rPr>
                <w:rFonts w:ascii="Arial" w:eastAsia="Times New Roman" w:hAnsi="Arial" w:cs="Arial"/>
                <w:sz w:val="24"/>
                <w:szCs w:val="24"/>
                <w:lang w:eastAsia="en-GB"/>
              </w:rPr>
              <w:t xml:space="preserve">workstreams to </w:t>
            </w:r>
            <w:r w:rsidR="00003F5C" w:rsidRPr="7C7C3628">
              <w:rPr>
                <w:rFonts w:ascii="Arial" w:eastAsia="Times New Roman" w:hAnsi="Arial" w:cs="Arial"/>
                <w:sz w:val="24"/>
                <w:szCs w:val="24"/>
                <w:lang w:eastAsia="en-GB"/>
              </w:rPr>
              <w:t>contribute to the successful delivery</w:t>
            </w:r>
            <w:r w:rsidR="00003F5C" w:rsidRPr="27525003">
              <w:rPr>
                <w:rFonts w:ascii="Arial" w:eastAsia="Times New Roman" w:hAnsi="Arial" w:cs="Arial"/>
                <w:sz w:val="24"/>
                <w:szCs w:val="24"/>
                <w:lang w:eastAsia="en-GB"/>
              </w:rPr>
              <w:t xml:space="preserve"> of </w:t>
            </w:r>
            <w:r w:rsidR="00003F5C" w:rsidRPr="7C7C3628">
              <w:rPr>
                <w:rFonts w:ascii="Arial" w:eastAsia="Times New Roman" w:hAnsi="Arial" w:cs="Arial"/>
                <w:sz w:val="24"/>
                <w:szCs w:val="24"/>
                <w:lang w:eastAsia="en-GB"/>
              </w:rPr>
              <w:t xml:space="preserve">a Sexually Healthy Newcastle. </w:t>
            </w:r>
          </w:p>
          <w:p w14:paraId="2A77F474" w14:textId="77777777" w:rsidR="00C36374" w:rsidRPr="00C36374" w:rsidRDefault="00C36374" w:rsidP="00C36374">
            <w:pPr>
              <w:pStyle w:val="ListParagraph"/>
              <w:rPr>
                <w:rFonts w:ascii="Arial" w:eastAsia="Times New Roman" w:hAnsi="Arial" w:cs="Arial"/>
                <w:sz w:val="24"/>
                <w:szCs w:val="24"/>
                <w:lang w:eastAsia="en-GB"/>
              </w:rPr>
            </w:pPr>
          </w:p>
          <w:p w14:paraId="6090B4E1" w14:textId="55F5A518" w:rsidR="00C36374" w:rsidRPr="00C36374" w:rsidRDefault="00C36374" w:rsidP="00AB1BBF">
            <w:pPr>
              <w:pStyle w:val="ListParagraph"/>
              <w:numPr>
                <w:ilvl w:val="0"/>
                <w:numId w:val="10"/>
              </w:numPr>
              <w:autoSpaceDE w:val="0"/>
              <w:autoSpaceDN w:val="0"/>
              <w:adjustRightInd w:val="0"/>
              <w:rPr>
                <w:rFonts w:ascii="Arial" w:eastAsia="Times New Roman" w:hAnsi="Arial" w:cs="Arial"/>
                <w:sz w:val="24"/>
                <w:szCs w:val="24"/>
                <w:lang w:eastAsia="en-GB"/>
              </w:rPr>
            </w:pPr>
            <w:r w:rsidRPr="00C36374">
              <w:rPr>
                <w:rFonts w:ascii="Arial" w:hAnsi="Arial" w:cs="Arial"/>
                <w:b/>
                <w:bCs/>
                <w:sz w:val="24"/>
                <w:szCs w:val="24"/>
              </w:rPr>
              <w:t>Develop</w:t>
            </w:r>
            <w:r>
              <w:rPr>
                <w:rFonts w:ascii="Arial" w:hAnsi="Arial" w:cs="Arial"/>
                <w:b/>
                <w:bCs/>
                <w:sz w:val="24"/>
                <w:szCs w:val="24"/>
              </w:rPr>
              <w:t>s</w:t>
            </w:r>
            <w:r w:rsidRPr="00C36374">
              <w:rPr>
                <w:rFonts w:ascii="Arial" w:hAnsi="Arial" w:cs="Arial"/>
                <w:b/>
                <w:bCs/>
                <w:sz w:val="24"/>
                <w:szCs w:val="24"/>
              </w:rPr>
              <w:t xml:space="preserve"> close working partnership with the integrated </w:t>
            </w:r>
            <w:r>
              <w:rPr>
                <w:rFonts w:ascii="Arial" w:hAnsi="Arial" w:cs="Arial"/>
                <w:b/>
                <w:bCs/>
                <w:sz w:val="24"/>
                <w:szCs w:val="24"/>
              </w:rPr>
              <w:t xml:space="preserve">sexual health </w:t>
            </w:r>
            <w:r w:rsidRPr="00C36374">
              <w:rPr>
                <w:rFonts w:ascii="Arial" w:hAnsi="Arial" w:cs="Arial"/>
                <w:b/>
                <w:bCs/>
                <w:sz w:val="24"/>
                <w:szCs w:val="24"/>
              </w:rPr>
              <w:t>clinical service</w:t>
            </w:r>
            <w:r w:rsidRPr="00C36374">
              <w:rPr>
                <w:rFonts w:ascii="Arial" w:hAnsi="Arial" w:cs="Arial"/>
                <w:sz w:val="24"/>
                <w:szCs w:val="24"/>
              </w:rPr>
              <w:t xml:space="preserve"> to future-proof the model with the</w:t>
            </w:r>
            <w:r>
              <w:rPr>
                <w:rFonts w:ascii="Arial" w:hAnsi="Arial" w:cs="Arial"/>
                <w:sz w:val="24"/>
                <w:szCs w:val="24"/>
              </w:rPr>
              <w:t xml:space="preserve"> possibility for</w:t>
            </w:r>
            <w:r w:rsidRPr="00C36374">
              <w:rPr>
                <w:rFonts w:ascii="Arial" w:hAnsi="Arial" w:cs="Arial"/>
                <w:sz w:val="24"/>
                <w:szCs w:val="24"/>
              </w:rPr>
              <w:t xml:space="preserve"> integration of these services with any future clinical service configuration for Newcastle. </w:t>
            </w:r>
          </w:p>
          <w:p w14:paraId="2D09E2DB" w14:textId="77777777" w:rsidR="00003F5C" w:rsidRDefault="00003F5C" w:rsidP="00003F5C">
            <w:pPr>
              <w:autoSpaceDE w:val="0"/>
              <w:autoSpaceDN w:val="0"/>
              <w:adjustRightInd w:val="0"/>
              <w:rPr>
                <w:rFonts w:ascii="Arial" w:eastAsia="Times New Roman" w:hAnsi="Arial" w:cs="Arial"/>
                <w:sz w:val="24"/>
                <w:szCs w:val="24"/>
                <w:lang w:eastAsia="en-GB"/>
              </w:rPr>
            </w:pPr>
          </w:p>
          <w:p w14:paraId="6F50C6AB" w14:textId="0E630D3B" w:rsidR="00003F5C" w:rsidRPr="00F25031" w:rsidRDefault="00003F5C" w:rsidP="00003F5C">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This continued ambition of a whole system approach to strengthen and improve the experience of targeted vulnerable groups were supported in the engagement feedback and in the evidence base findings.</w:t>
            </w:r>
          </w:p>
          <w:p w14:paraId="357F097B" w14:textId="6925F283" w:rsidR="00003F5C" w:rsidRPr="00EB16B8" w:rsidRDefault="00003F5C" w:rsidP="00003F5C">
            <w:pPr>
              <w:contextualSpacing/>
              <w:rPr>
                <w:rFonts w:ascii="Arial" w:eastAsia="Times New Roman" w:hAnsi="Arial"/>
                <w:sz w:val="24"/>
                <w:szCs w:val="24"/>
              </w:rPr>
            </w:pPr>
          </w:p>
        </w:tc>
      </w:tr>
      <w:tr w:rsidR="00003F5C" w:rsidRPr="00EB16B8" w14:paraId="4D39AAF2" w14:textId="77777777" w:rsidTr="25BB4F6A">
        <w:tc>
          <w:tcPr>
            <w:tcW w:w="10740" w:type="dxa"/>
            <w:gridSpan w:val="2"/>
            <w:shd w:val="clear" w:color="auto" w:fill="D9D9D9" w:themeFill="background1" w:themeFillShade="D9"/>
          </w:tcPr>
          <w:p w14:paraId="01203FBB" w14:textId="29CA88E4" w:rsidR="00003F5C" w:rsidRPr="00A17C97" w:rsidRDefault="00003F5C" w:rsidP="00AB1BBF">
            <w:pPr>
              <w:pStyle w:val="ListParagraph"/>
              <w:numPr>
                <w:ilvl w:val="0"/>
                <w:numId w:val="17"/>
              </w:numPr>
              <w:autoSpaceDE w:val="0"/>
              <w:autoSpaceDN w:val="0"/>
              <w:adjustRightInd w:val="0"/>
              <w:rPr>
                <w:rFonts w:ascii="Arial" w:eastAsia="Times New Roman" w:hAnsi="Arial" w:cs="Arial"/>
                <w:b/>
                <w:bCs/>
                <w:sz w:val="24"/>
                <w:szCs w:val="24"/>
                <w:lang w:eastAsia="en-GB"/>
              </w:rPr>
            </w:pPr>
            <w:r w:rsidRPr="00A17C97">
              <w:rPr>
                <w:rFonts w:ascii="Arial" w:hAnsi="Arial" w:cs="Arial"/>
                <w:b/>
                <w:bCs/>
                <w:sz w:val="24"/>
                <w:szCs w:val="24"/>
              </w:rPr>
              <w:lastRenderedPageBreak/>
              <w:t xml:space="preserve"> Proposed contract opportunities to be presented to the market</w:t>
            </w:r>
          </w:p>
        </w:tc>
      </w:tr>
      <w:tr w:rsidR="00003F5C" w:rsidRPr="00EB16B8" w14:paraId="1F845B3B" w14:textId="77777777" w:rsidTr="25BB4F6A">
        <w:tc>
          <w:tcPr>
            <w:tcW w:w="10740" w:type="dxa"/>
            <w:gridSpan w:val="2"/>
          </w:tcPr>
          <w:p w14:paraId="7634319C" w14:textId="38BA2CD9" w:rsidR="00003F5C" w:rsidRDefault="00003F5C" w:rsidP="00003F5C">
            <w:pPr>
              <w:spacing w:before="120" w:after="120"/>
              <w:rPr>
                <w:rFonts w:ascii="Arial" w:hAnsi="Arial" w:cs="Arial"/>
                <w:sz w:val="24"/>
                <w:szCs w:val="24"/>
              </w:rPr>
            </w:pPr>
            <w:r w:rsidRPr="005D4E58">
              <w:rPr>
                <w:rFonts w:ascii="Arial" w:hAnsi="Arial" w:cs="Arial"/>
                <w:sz w:val="24"/>
                <w:szCs w:val="24"/>
              </w:rPr>
              <w:t>T</w:t>
            </w:r>
            <w:r w:rsidRPr="000C63DB">
              <w:rPr>
                <w:rFonts w:ascii="Arial" w:hAnsi="Arial" w:cs="Arial"/>
                <w:sz w:val="24"/>
                <w:szCs w:val="24"/>
              </w:rPr>
              <w:t xml:space="preserve">he Council will publish the following </w:t>
            </w:r>
            <w:r w:rsidRPr="000D2D25">
              <w:rPr>
                <w:rFonts w:ascii="Arial" w:hAnsi="Arial" w:cs="Arial"/>
                <w:b/>
                <w:bCs/>
                <w:sz w:val="24"/>
                <w:szCs w:val="24"/>
              </w:rPr>
              <w:t>4</w:t>
            </w:r>
            <w:r>
              <w:rPr>
                <w:rFonts w:ascii="Arial" w:hAnsi="Arial" w:cs="Arial"/>
                <w:sz w:val="24"/>
                <w:szCs w:val="24"/>
              </w:rPr>
              <w:t xml:space="preserve"> </w:t>
            </w:r>
            <w:r w:rsidRPr="000C63DB">
              <w:rPr>
                <w:rFonts w:ascii="Arial" w:hAnsi="Arial" w:cs="Arial"/>
                <w:sz w:val="24"/>
                <w:szCs w:val="24"/>
              </w:rPr>
              <w:t xml:space="preserve">contract opportunities as set out below. The contract opportunities have been designed to consolidate offers within the defined </w:t>
            </w:r>
            <w:r>
              <w:rPr>
                <w:rFonts w:ascii="Arial" w:hAnsi="Arial" w:cs="Arial"/>
                <w:sz w:val="24"/>
                <w:szCs w:val="24"/>
              </w:rPr>
              <w:t>targeted vulnerable groups</w:t>
            </w:r>
            <w:r w:rsidR="00C06B4E">
              <w:rPr>
                <w:rFonts w:ascii="Arial" w:hAnsi="Arial" w:cs="Arial"/>
                <w:sz w:val="24"/>
                <w:szCs w:val="24"/>
              </w:rPr>
              <w:t xml:space="preserve">.  This </w:t>
            </w:r>
            <w:r w:rsidR="007867F5">
              <w:rPr>
                <w:rFonts w:ascii="Arial" w:hAnsi="Arial" w:cs="Arial"/>
                <w:sz w:val="24"/>
                <w:szCs w:val="24"/>
              </w:rPr>
              <w:t>is</w:t>
            </w:r>
            <w:r w:rsidRPr="000C63DB">
              <w:rPr>
                <w:rFonts w:ascii="Arial" w:hAnsi="Arial" w:cs="Arial"/>
                <w:sz w:val="24"/>
                <w:szCs w:val="24"/>
              </w:rPr>
              <w:t xml:space="preserve"> </w:t>
            </w:r>
            <w:proofErr w:type="gramStart"/>
            <w:r w:rsidRPr="000C63DB">
              <w:rPr>
                <w:rFonts w:ascii="Arial" w:hAnsi="Arial" w:cs="Arial"/>
                <w:sz w:val="24"/>
                <w:szCs w:val="24"/>
              </w:rPr>
              <w:t>in order to</w:t>
            </w:r>
            <w:proofErr w:type="gramEnd"/>
            <w:r w:rsidRPr="000C63DB">
              <w:rPr>
                <w:rFonts w:ascii="Arial" w:hAnsi="Arial" w:cs="Arial"/>
                <w:sz w:val="24"/>
                <w:szCs w:val="24"/>
              </w:rPr>
              <w:t xml:space="preserve"> provide seamless end</w:t>
            </w:r>
            <w:r w:rsidR="19720919" w:rsidRPr="2EF4A632">
              <w:rPr>
                <w:rFonts w:ascii="Arial" w:hAnsi="Arial" w:cs="Arial"/>
                <w:sz w:val="24"/>
                <w:szCs w:val="24"/>
              </w:rPr>
              <w:t>-</w:t>
            </w:r>
            <w:r w:rsidRPr="000C63DB">
              <w:rPr>
                <w:rFonts w:ascii="Arial" w:hAnsi="Arial" w:cs="Arial"/>
                <w:sz w:val="24"/>
                <w:szCs w:val="24"/>
              </w:rPr>
              <w:t>to</w:t>
            </w:r>
            <w:r w:rsidR="5BD5F65F" w:rsidRPr="2EF4A632">
              <w:rPr>
                <w:rFonts w:ascii="Arial" w:hAnsi="Arial" w:cs="Arial"/>
                <w:sz w:val="24"/>
                <w:szCs w:val="24"/>
              </w:rPr>
              <w:t>-</w:t>
            </w:r>
            <w:r w:rsidRPr="000C63DB">
              <w:rPr>
                <w:rFonts w:ascii="Arial" w:hAnsi="Arial" w:cs="Arial"/>
                <w:sz w:val="24"/>
                <w:szCs w:val="24"/>
              </w:rPr>
              <w:t xml:space="preserve">end responses for </w:t>
            </w:r>
            <w:r>
              <w:rPr>
                <w:rFonts w:ascii="Arial" w:hAnsi="Arial" w:cs="Arial"/>
                <w:sz w:val="24"/>
                <w:szCs w:val="24"/>
              </w:rPr>
              <w:t>these vulnerable populations</w:t>
            </w:r>
            <w:r w:rsidRPr="000C63DB">
              <w:rPr>
                <w:rFonts w:ascii="Arial" w:hAnsi="Arial" w:cs="Arial"/>
                <w:sz w:val="24"/>
                <w:szCs w:val="24"/>
              </w:rPr>
              <w:t xml:space="preserve"> and afford greater opportunities for innovation and flexibility so that providers can tailor </w:t>
            </w:r>
            <w:r>
              <w:rPr>
                <w:rFonts w:ascii="Arial" w:hAnsi="Arial" w:cs="Arial"/>
                <w:sz w:val="24"/>
                <w:szCs w:val="24"/>
              </w:rPr>
              <w:lastRenderedPageBreak/>
              <w:t>their service response.</w:t>
            </w:r>
            <w:r w:rsidRPr="000C63DB">
              <w:rPr>
                <w:rFonts w:ascii="Arial" w:hAnsi="Arial" w:cs="Arial"/>
                <w:sz w:val="24"/>
                <w:szCs w:val="24"/>
              </w:rPr>
              <w:t xml:space="preserve"> All contracts should be delivered in accordance with the</w:t>
            </w:r>
            <w:r>
              <w:rPr>
                <w:rFonts w:ascii="Arial" w:hAnsi="Arial" w:cs="Arial"/>
                <w:sz w:val="24"/>
                <w:szCs w:val="24"/>
              </w:rPr>
              <w:t xml:space="preserve"> </w:t>
            </w:r>
            <w:r w:rsidR="007E2C27">
              <w:rPr>
                <w:rFonts w:ascii="Arial" w:hAnsi="Arial" w:cs="Arial"/>
                <w:sz w:val="24"/>
                <w:szCs w:val="24"/>
              </w:rPr>
              <w:t>priorities and drivers for change</w:t>
            </w:r>
            <w:r>
              <w:rPr>
                <w:rFonts w:ascii="Arial" w:hAnsi="Arial" w:cs="Arial"/>
                <w:sz w:val="24"/>
                <w:szCs w:val="24"/>
              </w:rPr>
              <w:t xml:space="preserve"> </w:t>
            </w:r>
            <w:r w:rsidRPr="000C63DB">
              <w:rPr>
                <w:rFonts w:ascii="Arial" w:hAnsi="Arial" w:cs="Arial"/>
                <w:sz w:val="24"/>
                <w:szCs w:val="24"/>
              </w:rPr>
              <w:t>described in Section A</w:t>
            </w:r>
            <w:r>
              <w:rPr>
                <w:rFonts w:ascii="Arial" w:hAnsi="Arial" w:cs="Arial"/>
                <w:sz w:val="24"/>
                <w:szCs w:val="24"/>
              </w:rPr>
              <w:t xml:space="preserve">. </w:t>
            </w:r>
          </w:p>
          <w:p w14:paraId="4B6036F1" w14:textId="44AAF7A7"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1 –</w:t>
            </w:r>
            <w:r w:rsidRPr="00C36374">
              <w:rPr>
                <w:rFonts w:ascii="Arial" w:hAnsi="Arial" w:cs="Arial"/>
                <w:sz w:val="24"/>
                <w:szCs w:val="24"/>
              </w:rPr>
              <w:t xml:space="preserve"> For the provision of a </w:t>
            </w:r>
            <w:r w:rsidR="008D5199" w:rsidRPr="00C36374">
              <w:rPr>
                <w:rFonts w:ascii="Arial" w:hAnsi="Arial" w:cs="Arial"/>
                <w:sz w:val="24"/>
                <w:szCs w:val="24"/>
              </w:rPr>
              <w:t>prevention</w:t>
            </w:r>
            <w:r w:rsidRPr="00C36374">
              <w:rPr>
                <w:rFonts w:ascii="Arial" w:hAnsi="Arial" w:cs="Arial"/>
                <w:sz w:val="24"/>
                <w:szCs w:val="24"/>
              </w:rPr>
              <w:t xml:space="preserve"> and support sexual health service for hard to reach young people in Newcastle</w:t>
            </w:r>
          </w:p>
          <w:p w14:paraId="45288C66" w14:textId="4BA0235C"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2 –</w:t>
            </w:r>
            <w:r w:rsidRPr="00C36374">
              <w:rPr>
                <w:rFonts w:ascii="Arial" w:hAnsi="Arial" w:cs="Arial"/>
                <w:sz w:val="24"/>
                <w:szCs w:val="24"/>
              </w:rPr>
              <w:t xml:space="preserve"> For the provision of a </w:t>
            </w:r>
            <w:r w:rsidR="00DF34EB" w:rsidRPr="00C36374">
              <w:rPr>
                <w:rFonts w:ascii="Arial" w:hAnsi="Arial" w:cs="Arial"/>
                <w:sz w:val="24"/>
                <w:szCs w:val="24"/>
              </w:rPr>
              <w:t xml:space="preserve">prevention </w:t>
            </w:r>
            <w:r w:rsidRPr="00C36374">
              <w:rPr>
                <w:rFonts w:ascii="Arial" w:hAnsi="Arial" w:cs="Arial"/>
                <w:sz w:val="24"/>
                <w:szCs w:val="24"/>
              </w:rPr>
              <w:t>and support sexual health service for people with learning disabilities in Newcastle</w:t>
            </w:r>
          </w:p>
          <w:p w14:paraId="3F9EFE85" w14:textId="797CFD6F"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3 –</w:t>
            </w:r>
            <w:r w:rsidRPr="00C36374">
              <w:rPr>
                <w:rFonts w:ascii="Arial" w:hAnsi="Arial" w:cs="Arial"/>
                <w:sz w:val="24"/>
                <w:szCs w:val="24"/>
              </w:rPr>
              <w:t xml:space="preserve"> For the provision of a </w:t>
            </w:r>
            <w:r w:rsidR="00A93F3E" w:rsidRPr="00C36374">
              <w:rPr>
                <w:rFonts w:ascii="Arial" w:hAnsi="Arial" w:cs="Arial"/>
                <w:sz w:val="24"/>
                <w:szCs w:val="24"/>
              </w:rPr>
              <w:t>HIV</w:t>
            </w:r>
            <w:r w:rsidRPr="00C36374">
              <w:rPr>
                <w:rFonts w:ascii="Arial" w:hAnsi="Arial" w:cs="Arial"/>
                <w:sz w:val="24"/>
                <w:szCs w:val="24"/>
              </w:rPr>
              <w:t xml:space="preserve"> support service in Newcastle</w:t>
            </w:r>
          </w:p>
          <w:p w14:paraId="51970982" w14:textId="5DE06D65"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4 –</w:t>
            </w:r>
            <w:r w:rsidRPr="00C36374">
              <w:rPr>
                <w:rFonts w:ascii="Arial" w:hAnsi="Arial" w:cs="Arial"/>
                <w:sz w:val="24"/>
                <w:szCs w:val="24"/>
              </w:rPr>
              <w:t xml:space="preserve"> For the provision of a </w:t>
            </w:r>
            <w:r w:rsidR="0076734E" w:rsidRPr="00C36374">
              <w:rPr>
                <w:rFonts w:ascii="Arial" w:hAnsi="Arial" w:cs="Arial"/>
                <w:sz w:val="24"/>
                <w:szCs w:val="24"/>
              </w:rPr>
              <w:t xml:space="preserve">prevention </w:t>
            </w:r>
            <w:r w:rsidRPr="00C36374">
              <w:rPr>
                <w:rFonts w:ascii="Arial" w:hAnsi="Arial" w:cs="Arial"/>
                <w:sz w:val="24"/>
                <w:szCs w:val="24"/>
              </w:rPr>
              <w:t xml:space="preserve">and support sexual health service for people at risk of sexual exploitation or </w:t>
            </w:r>
            <w:r w:rsidR="00A66DAC" w:rsidRPr="00C36374">
              <w:rPr>
                <w:rFonts w:ascii="Arial" w:hAnsi="Arial" w:cs="Arial"/>
                <w:sz w:val="24"/>
                <w:szCs w:val="24"/>
              </w:rPr>
              <w:t xml:space="preserve">engaged in </w:t>
            </w:r>
            <w:r w:rsidRPr="00C36374">
              <w:rPr>
                <w:rFonts w:ascii="Arial" w:hAnsi="Arial" w:cs="Arial"/>
                <w:sz w:val="24"/>
                <w:szCs w:val="24"/>
              </w:rPr>
              <w:t>sex work in Newcastle</w:t>
            </w:r>
            <w:r w:rsidR="0076734E" w:rsidRPr="00C36374">
              <w:rPr>
                <w:rFonts w:ascii="Arial" w:hAnsi="Arial" w:cs="Arial"/>
                <w:sz w:val="24"/>
                <w:szCs w:val="24"/>
              </w:rPr>
              <w:t xml:space="preserve"> </w:t>
            </w:r>
          </w:p>
          <w:p w14:paraId="2A54AE39" w14:textId="29BC06B3" w:rsidR="00003F5C" w:rsidRPr="00F640D4" w:rsidRDefault="00003F5C" w:rsidP="00003F5C">
            <w:pPr>
              <w:spacing w:before="120" w:after="120"/>
              <w:rPr>
                <w:rFonts w:ascii="Arial" w:hAnsi="Arial" w:cs="Arial"/>
                <w:i/>
                <w:iCs/>
                <w:sz w:val="24"/>
                <w:szCs w:val="24"/>
              </w:rPr>
            </w:pPr>
            <w:r w:rsidRPr="00F640D4">
              <w:rPr>
                <w:rFonts w:ascii="Arial" w:eastAsia="Arial" w:hAnsi="Arial" w:cs="Arial"/>
                <w:i/>
                <w:iCs/>
                <w:sz w:val="24"/>
                <w:szCs w:val="24"/>
              </w:rPr>
              <w:t>Providers can choose to bid for as many, or as few, of the above contracts as they choose (where they can meet the relevant requirements of the Selection Questionnaire).</w:t>
            </w:r>
          </w:p>
          <w:p w14:paraId="6937DF74" w14:textId="62887686" w:rsidR="00003F5C" w:rsidRPr="00F25031" w:rsidRDefault="00003F5C" w:rsidP="00003F5C">
            <w:pPr>
              <w:autoSpaceDE w:val="0"/>
              <w:autoSpaceDN w:val="0"/>
              <w:adjustRightInd w:val="0"/>
              <w:rPr>
                <w:rFonts w:ascii="Arial" w:eastAsia="Times New Roman" w:hAnsi="Arial" w:cs="Arial"/>
                <w:sz w:val="24"/>
                <w:szCs w:val="24"/>
                <w:lang w:eastAsia="en-GB"/>
              </w:rPr>
            </w:pPr>
          </w:p>
        </w:tc>
      </w:tr>
      <w:tr w:rsidR="00003F5C" w:rsidRPr="00EB16B8" w14:paraId="7D99D305" w14:textId="77777777" w:rsidTr="25BB4F6A">
        <w:trPr>
          <w:trHeight w:val="312"/>
        </w:trPr>
        <w:tc>
          <w:tcPr>
            <w:tcW w:w="10740" w:type="dxa"/>
            <w:gridSpan w:val="2"/>
            <w:shd w:val="clear" w:color="auto" w:fill="D9D9D9" w:themeFill="background1" w:themeFillShade="D9"/>
          </w:tcPr>
          <w:p w14:paraId="166A0DA3" w14:textId="0232D63F" w:rsidR="00003F5C" w:rsidRPr="00A17C97" w:rsidRDefault="00003F5C" w:rsidP="00AB1BBF">
            <w:pPr>
              <w:pStyle w:val="ListParagraph"/>
              <w:numPr>
                <w:ilvl w:val="0"/>
                <w:numId w:val="17"/>
              </w:numPr>
              <w:ind w:left="1077"/>
              <w:rPr>
                <w:rFonts w:ascii="Arial" w:eastAsia="Times New Roman" w:hAnsi="Arial" w:cs="Arial"/>
                <w:sz w:val="24"/>
                <w:szCs w:val="24"/>
              </w:rPr>
            </w:pPr>
            <w:r w:rsidRPr="00A17C97">
              <w:rPr>
                <w:rFonts w:ascii="Arial" w:hAnsi="Arial" w:cs="Arial"/>
                <w:b/>
                <w:sz w:val="24"/>
                <w:szCs w:val="24"/>
              </w:rPr>
              <w:lastRenderedPageBreak/>
              <w:t>Contract duration</w:t>
            </w:r>
          </w:p>
        </w:tc>
      </w:tr>
      <w:tr w:rsidR="00003F5C" w:rsidRPr="00EB16B8" w14:paraId="52182427" w14:textId="77777777" w:rsidTr="25BB4F6A">
        <w:tc>
          <w:tcPr>
            <w:tcW w:w="10740" w:type="dxa"/>
            <w:gridSpan w:val="2"/>
          </w:tcPr>
          <w:p w14:paraId="3450A043" w14:textId="407EA328" w:rsidR="00003F5C" w:rsidRPr="00C36374" w:rsidRDefault="00003F5C" w:rsidP="00003F5C">
            <w:pPr>
              <w:spacing w:before="120" w:after="120"/>
              <w:rPr>
                <w:rFonts w:ascii="Arial" w:hAnsi="Arial" w:cs="Arial"/>
                <w:sz w:val="24"/>
                <w:szCs w:val="24"/>
              </w:rPr>
            </w:pPr>
            <w:r w:rsidRPr="00C36374">
              <w:rPr>
                <w:rFonts w:ascii="Arial" w:hAnsi="Arial" w:cs="Arial"/>
                <w:sz w:val="24"/>
                <w:szCs w:val="24"/>
              </w:rPr>
              <w:t xml:space="preserve">The contract term will be 4 years (2 years with 2 x 12-month options to extend) to commence on 01 </w:t>
            </w:r>
            <w:r w:rsidR="00C36374">
              <w:rPr>
                <w:rFonts w:ascii="Arial" w:hAnsi="Arial" w:cs="Arial"/>
                <w:sz w:val="24"/>
                <w:szCs w:val="24"/>
              </w:rPr>
              <w:t>July</w:t>
            </w:r>
            <w:r w:rsidRPr="00C36374">
              <w:rPr>
                <w:rFonts w:ascii="Arial" w:hAnsi="Arial" w:cs="Arial"/>
                <w:sz w:val="24"/>
                <w:szCs w:val="24"/>
              </w:rPr>
              <w:t xml:space="preserve"> 2022. The contract term offered is in consideration of the strategic and future aims for sexual health services in Newcastle and the Public Health grant allocation setting cycle.</w:t>
            </w:r>
          </w:p>
          <w:p w14:paraId="5FB58765" w14:textId="3FF91DB4" w:rsidR="00003F5C" w:rsidRPr="00756D15" w:rsidRDefault="00003F5C" w:rsidP="00003F5C">
            <w:pPr>
              <w:spacing w:before="120" w:after="120"/>
              <w:rPr>
                <w:rFonts w:ascii="Arial" w:hAnsi="Arial" w:cs="Arial"/>
                <w:sz w:val="24"/>
                <w:szCs w:val="24"/>
              </w:rPr>
            </w:pPr>
            <w:r w:rsidRPr="000C63DB">
              <w:rPr>
                <w:rFonts w:ascii="Arial" w:hAnsi="Arial" w:cs="Arial"/>
                <w:sz w:val="24"/>
                <w:szCs w:val="24"/>
              </w:rPr>
              <w:t xml:space="preserve">We recognise that periodic procurements are only part of the picture in helping us to achieve ambitions </w:t>
            </w:r>
            <w:r>
              <w:rPr>
                <w:rFonts w:ascii="Arial" w:hAnsi="Arial" w:cs="Arial"/>
                <w:sz w:val="24"/>
                <w:szCs w:val="24"/>
                <w:lang w:val="en-US"/>
              </w:rPr>
              <w:t>of our</w:t>
            </w:r>
            <w:r w:rsidRPr="000C63DB">
              <w:rPr>
                <w:rFonts w:ascii="Arial" w:hAnsi="Arial" w:cs="Arial"/>
                <w:sz w:val="24"/>
                <w:szCs w:val="24"/>
                <w:lang w:val="en-US"/>
              </w:rPr>
              <w:t xml:space="preserve"> </w:t>
            </w:r>
            <w:r>
              <w:rPr>
                <w:rFonts w:ascii="Arial" w:hAnsi="Arial" w:cs="Arial"/>
                <w:sz w:val="24"/>
                <w:szCs w:val="24"/>
                <w:lang w:val="en-US"/>
              </w:rPr>
              <w:t>Public Health</w:t>
            </w:r>
            <w:r w:rsidRPr="000C63DB">
              <w:rPr>
                <w:rFonts w:ascii="Arial" w:hAnsi="Arial" w:cs="Arial"/>
                <w:sz w:val="24"/>
                <w:szCs w:val="24"/>
                <w:lang w:val="en-US"/>
              </w:rPr>
              <w:t xml:space="preserve"> offer to better respond to local </w:t>
            </w:r>
            <w:r>
              <w:rPr>
                <w:rFonts w:ascii="Arial" w:hAnsi="Arial" w:cs="Arial"/>
                <w:sz w:val="24"/>
                <w:szCs w:val="24"/>
                <w:lang w:val="en-US"/>
              </w:rPr>
              <w:t xml:space="preserve">population </w:t>
            </w:r>
            <w:r w:rsidRPr="000C63DB">
              <w:rPr>
                <w:rFonts w:ascii="Arial" w:hAnsi="Arial" w:cs="Arial"/>
                <w:sz w:val="24"/>
                <w:szCs w:val="24"/>
                <w:lang w:val="en-US"/>
              </w:rPr>
              <w:t>need</w:t>
            </w:r>
            <w:r>
              <w:rPr>
                <w:rFonts w:ascii="Arial" w:hAnsi="Arial" w:cs="Arial"/>
                <w:sz w:val="24"/>
                <w:szCs w:val="24"/>
                <w:lang w:val="en-US"/>
              </w:rPr>
              <w:t>s</w:t>
            </w:r>
            <w:r w:rsidRPr="000C63DB">
              <w:rPr>
                <w:rFonts w:ascii="Arial" w:hAnsi="Arial" w:cs="Arial"/>
                <w:sz w:val="24"/>
                <w:szCs w:val="24"/>
                <w:lang w:val="en-US"/>
              </w:rPr>
              <w:t xml:space="preserve">. </w:t>
            </w:r>
            <w:r w:rsidRPr="000C63DB">
              <w:rPr>
                <w:rFonts w:ascii="Arial" w:hAnsi="Arial" w:cs="Arial"/>
                <w:sz w:val="24"/>
                <w:szCs w:val="24"/>
              </w:rPr>
              <w:t xml:space="preserve">However, it is an opportunity to build on the good performance and partnerships achieved to date to improve how we respond to </w:t>
            </w:r>
            <w:r w:rsidRPr="000C63DB">
              <w:rPr>
                <w:rFonts w:ascii="Arial" w:hAnsi="Arial" w:cs="Arial"/>
                <w:sz w:val="24"/>
                <w:szCs w:val="24"/>
                <w:lang w:val="en-US"/>
              </w:rPr>
              <w:t>multiplicity of need (prototyping and piloting new approaches), further generate social value through our commissioning activity</w:t>
            </w:r>
            <w:r>
              <w:rPr>
                <w:rFonts w:ascii="Arial" w:hAnsi="Arial" w:cs="Arial"/>
                <w:sz w:val="24"/>
                <w:szCs w:val="24"/>
                <w:lang w:val="en-US"/>
              </w:rPr>
              <w:t xml:space="preserve"> and support future development of opportunities to secure ongoing investment in these initiatives</w:t>
            </w:r>
            <w:r w:rsidR="00C36374">
              <w:rPr>
                <w:rFonts w:ascii="Arial" w:hAnsi="Arial" w:cs="Arial"/>
                <w:sz w:val="24"/>
                <w:szCs w:val="24"/>
                <w:lang w:val="en-US"/>
              </w:rPr>
              <w:t xml:space="preserve"> alongside the integrated clinical sexual health offer</w:t>
            </w:r>
            <w:r w:rsidRPr="000C63DB">
              <w:rPr>
                <w:rFonts w:ascii="Arial" w:hAnsi="Arial" w:cs="Arial"/>
                <w:sz w:val="24"/>
                <w:szCs w:val="24"/>
                <w:lang w:val="en-US"/>
              </w:rPr>
              <w:t>.</w:t>
            </w:r>
            <w:r w:rsidRPr="00756D15">
              <w:rPr>
                <w:rFonts w:ascii="Arial" w:eastAsia="Arial" w:hAnsi="Arial" w:cs="Arial"/>
                <w:sz w:val="24"/>
                <w:szCs w:val="24"/>
                <w:lang w:val="en-US"/>
              </w:rPr>
              <w:t xml:space="preserve"> </w:t>
            </w:r>
          </w:p>
        </w:tc>
      </w:tr>
      <w:tr w:rsidR="00003F5C" w:rsidRPr="00EB16B8" w14:paraId="0F9EC1E3" w14:textId="77777777" w:rsidTr="25BB4F6A">
        <w:tc>
          <w:tcPr>
            <w:tcW w:w="10740" w:type="dxa"/>
            <w:gridSpan w:val="2"/>
            <w:shd w:val="clear" w:color="auto" w:fill="D9D9D9" w:themeFill="background1" w:themeFillShade="D9"/>
          </w:tcPr>
          <w:p w14:paraId="12EC55A8" w14:textId="5A07FEC1" w:rsidR="00003F5C" w:rsidRPr="00A17C97" w:rsidRDefault="00003F5C" w:rsidP="00AB1BBF">
            <w:pPr>
              <w:pStyle w:val="ListParagraph"/>
              <w:numPr>
                <w:ilvl w:val="0"/>
                <w:numId w:val="17"/>
              </w:numPr>
              <w:rPr>
                <w:rFonts w:ascii="Arial" w:eastAsia="Times New Roman" w:hAnsi="Arial" w:cs="Arial"/>
                <w:sz w:val="24"/>
                <w:szCs w:val="24"/>
              </w:rPr>
            </w:pPr>
            <w:r w:rsidRPr="00A17C97">
              <w:rPr>
                <w:rFonts w:ascii="Arial" w:hAnsi="Arial" w:cs="Arial"/>
                <w:b/>
                <w:sz w:val="24"/>
                <w:szCs w:val="24"/>
              </w:rPr>
              <w:t>Finance</w:t>
            </w:r>
          </w:p>
        </w:tc>
      </w:tr>
      <w:tr w:rsidR="00003F5C" w:rsidRPr="00EB16B8" w14:paraId="2B59CE82" w14:textId="77777777" w:rsidTr="25BB4F6A">
        <w:tc>
          <w:tcPr>
            <w:tcW w:w="10740" w:type="dxa"/>
            <w:gridSpan w:val="2"/>
          </w:tcPr>
          <w:p w14:paraId="2D12CEDF" w14:textId="5227163D" w:rsidR="00003F5C" w:rsidRPr="000C63DB" w:rsidRDefault="00003F5C" w:rsidP="00003F5C">
            <w:pPr>
              <w:spacing w:before="120" w:after="120"/>
              <w:rPr>
                <w:rFonts w:ascii="Arial" w:hAnsi="Arial" w:cs="Arial"/>
                <w:sz w:val="24"/>
                <w:szCs w:val="24"/>
                <w:lang w:val="en-US"/>
              </w:rPr>
            </w:pPr>
            <w:r w:rsidRPr="005D4E58">
              <w:rPr>
                <w:rFonts w:ascii="Arial" w:eastAsia="Arial" w:hAnsi="Arial" w:cs="Arial"/>
                <w:sz w:val="24"/>
                <w:szCs w:val="24"/>
              </w:rPr>
              <w:t>Through these contract opportunities</w:t>
            </w:r>
            <w:r w:rsidRPr="000C63DB">
              <w:rPr>
                <w:rFonts w:ascii="Arial" w:eastAsia="Arial" w:hAnsi="Arial" w:cs="Arial"/>
                <w:sz w:val="24"/>
                <w:szCs w:val="24"/>
              </w:rPr>
              <w:t xml:space="preserve"> we will maintain overall funding at current levels.</w:t>
            </w:r>
            <w:r w:rsidR="00C36374">
              <w:rPr>
                <w:rFonts w:ascii="Arial" w:eastAsia="Arial" w:hAnsi="Arial" w:cs="Arial"/>
                <w:sz w:val="24"/>
                <w:szCs w:val="24"/>
              </w:rPr>
              <w:t xml:space="preserve"> </w:t>
            </w:r>
            <w:r w:rsidRPr="000C63DB">
              <w:rPr>
                <w:rFonts w:ascii="Arial" w:eastAsia="Arial" w:hAnsi="Arial" w:cs="Arial"/>
                <w:sz w:val="24"/>
                <w:szCs w:val="24"/>
                <w:lang w:val="en-US"/>
              </w:rPr>
              <w:t xml:space="preserve">The aggregated </w:t>
            </w:r>
            <w:r w:rsidR="00C36374">
              <w:rPr>
                <w:rFonts w:ascii="Arial" w:eastAsia="Arial" w:hAnsi="Arial" w:cs="Arial"/>
                <w:sz w:val="24"/>
                <w:szCs w:val="24"/>
                <w:lang w:val="en-US"/>
              </w:rPr>
              <w:t xml:space="preserve">total </w:t>
            </w:r>
            <w:r w:rsidRPr="000C63DB">
              <w:rPr>
                <w:rFonts w:ascii="Arial" w:eastAsia="Arial" w:hAnsi="Arial" w:cs="Arial"/>
                <w:sz w:val="24"/>
                <w:szCs w:val="24"/>
                <w:lang w:val="en-US"/>
              </w:rPr>
              <w:t>value inclusive of the options to extend and based on the anticipated annual contract values set out below will be £</w:t>
            </w:r>
            <w:r>
              <w:rPr>
                <w:rFonts w:ascii="Arial" w:eastAsia="Arial" w:hAnsi="Arial" w:cs="Arial"/>
                <w:sz w:val="24"/>
                <w:szCs w:val="24"/>
                <w:lang w:val="en-US"/>
              </w:rPr>
              <w:t>1,164,136</w:t>
            </w:r>
            <w:r w:rsidRPr="000C63DB">
              <w:rPr>
                <w:rFonts w:ascii="Arial" w:eastAsia="Arial" w:hAnsi="Arial" w:cs="Arial"/>
                <w:sz w:val="24"/>
                <w:szCs w:val="24"/>
                <w:lang w:val="en-US"/>
              </w:rPr>
              <w:t>. This equates to an annual value of £</w:t>
            </w:r>
            <w:r>
              <w:rPr>
                <w:rFonts w:ascii="Arial" w:eastAsia="Arial" w:hAnsi="Arial" w:cs="Arial"/>
                <w:sz w:val="24"/>
                <w:szCs w:val="24"/>
                <w:lang w:val="en-US"/>
              </w:rPr>
              <w:t>291,034</w:t>
            </w:r>
            <w:r w:rsidRPr="000C63DB">
              <w:rPr>
                <w:rFonts w:ascii="Arial" w:eastAsia="Arial" w:hAnsi="Arial" w:cs="Arial"/>
                <w:sz w:val="24"/>
                <w:szCs w:val="24"/>
                <w:lang w:val="en-US"/>
              </w:rPr>
              <w:t xml:space="preserve">. </w:t>
            </w:r>
          </w:p>
          <w:p w14:paraId="71C48BDB" w14:textId="408CF9FA" w:rsidR="00A43E41" w:rsidRPr="000C63DB" w:rsidRDefault="00003F5C" w:rsidP="00003F5C">
            <w:pPr>
              <w:pStyle w:val="NormalWeb"/>
              <w:spacing w:before="120" w:beforeAutospacing="0" w:after="120" w:afterAutospacing="0"/>
              <w:rPr>
                <w:rFonts w:ascii="Arial" w:eastAsiaTheme="minorHAnsi" w:hAnsi="Arial" w:cs="Arial"/>
                <w:lang w:val="en-US" w:eastAsia="en-US"/>
              </w:rPr>
            </w:pPr>
            <w:r w:rsidRPr="000C63DB">
              <w:rPr>
                <w:rFonts w:ascii="Arial" w:eastAsiaTheme="minorHAnsi" w:hAnsi="Arial" w:cs="Arial"/>
                <w:lang w:val="en-US" w:eastAsia="en-US"/>
              </w:rPr>
              <w:t xml:space="preserve">The anticipated annual contract values for each contract are as follows: </w:t>
            </w:r>
          </w:p>
          <w:tbl>
            <w:tblPr>
              <w:tblStyle w:val="TableGrid"/>
              <w:tblW w:w="0" w:type="auto"/>
              <w:tblLayout w:type="fixed"/>
              <w:tblLook w:val="04A0" w:firstRow="1" w:lastRow="0" w:firstColumn="1" w:lastColumn="0" w:noHBand="0" w:noVBand="1"/>
            </w:tblPr>
            <w:tblGrid>
              <w:gridCol w:w="2862"/>
              <w:gridCol w:w="4536"/>
              <w:gridCol w:w="3116"/>
            </w:tblGrid>
            <w:tr w:rsidR="00003F5C" w14:paraId="02944231" w14:textId="77777777" w:rsidTr="318F9E75">
              <w:tc>
                <w:tcPr>
                  <w:tcW w:w="2862" w:type="dxa"/>
                </w:tcPr>
                <w:p w14:paraId="22AD30DA" w14:textId="77777777" w:rsidR="00003F5C" w:rsidRPr="00E548D9" w:rsidRDefault="00003F5C" w:rsidP="00003F5C">
                  <w:pPr>
                    <w:spacing w:before="120" w:after="120"/>
                    <w:jc w:val="center"/>
                    <w:rPr>
                      <w:rFonts w:ascii="Arial" w:eastAsia="Times New Roman" w:hAnsi="Arial" w:cs="Arial"/>
                      <w:b/>
                      <w:bCs/>
                      <w:sz w:val="24"/>
                      <w:szCs w:val="24"/>
                    </w:rPr>
                  </w:pPr>
                  <w:r w:rsidRPr="00E548D9">
                    <w:rPr>
                      <w:rFonts w:ascii="Arial" w:eastAsia="Times New Roman" w:hAnsi="Arial" w:cs="Arial"/>
                      <w:b/>
                      <w:bCs/>
                      <w:sz w:val="24"/>
                      <w:szCs w:val="24"/>
                    </w:rPr>
                    <w:t>Target vulnerable group</w:t>
                  </w:r>
                </w:p>
              </w:tc>
              <w:tc>
                <w:tcPr>
                  <w:tcW w:w="4536" w:type="dxa"/>
                </w:tcPr>
                <w:p w14:paraId="6937ECA4" w14:textId="77777777" w:rsidR="00003F5C" w:rsidRPr="00E548D9" w:rsidRDefault="00003F5C" w:rsidP="00003F5C">
                  <w:pPr>
                    <w:spacing w:before="120" w:after="120"/>
                    <w:jc w:val="center"/>
                    <w:rPr>
                      <w:rFonts w:ascii="Arial" w:eastAsia="Times New Roman" w:hAnsi="Arial" w:cs="Arial"/>
                      <w:b/>
                      <w:bCs/>
                      <w:sz w:val="24"/>
                      <w:szCs w:val="24"/>
                    </w:rPr>
                  </w:pPr>
                  <w:r w:rsidRPr="00E548D9">
                    <w:rPr>
                      <w:rFonts w:ascii="Arial" w:eastAsia="Times New Roman" w:hAnsi="Arial" w:cs="Arial"/>
                      <w:b/>
                      <w:bCs/>
                      <w:sz w:val="24"/>
                      <w:szCs w:val="24"/>
                    </w:rPr>
                    <w:t>Contract</w:t>
                  </w:r>
                </w:p>
              </w:tc>
              <w:tc>
                <w:tcPr>
                  <w:tcW w:w="3116" w:type="dxa"/>
                </w:tcPr>
                <w:p w14:paraId="217E3A6E" w14:textId="77777777" w:rsidR="00003F5C" w:rsidRPr="00E548D9" w:rsidRDefault="00003F5C" w:rsidP="00003F5C">
                  <w:pPr>
                    <w:spacing w:before="120" w:after="120"/>
                    <w:jc w:val="center"/>
                    <w:rPr>
                      <w:rFonts w:ascii="Arial" w:eastAsia="Times New Roman" w:hAnsi="Arial" w:cs="Arial"/>
                      <w:b/>
                      <w:bCs/>
                      <w:sz w:val="24"/>
                      <w:szCs w:val="24"/>
                    </w:rPr>
                  </w:pPr>
                  <w:r w:rsidRPr="00E548D9">
                    <w:rPr>
                      <w:rFonts w:ascii="Arial" w:eastAsia="Times New Roman" w:hAnsi="Arial" w:cs="Arial"/>
                      <w:b/>
                      <w:bCs/>
                      <w:sz w:val="24"/>
                      <w:szCs w:val="24"/>
                    </w:rPr>
                    <w:t>Anticipated annual value (£)</w:t>
                  </w:r>
                </w:p>
              </w:tc>
            </w:tr>
            <w:tr w:rsidR="00003F5C" w14:paraId="0D6C5127" w14:textId="77777777" w:rsidTr="318F9E75">
              <w:tc>
                <w:tcPr>
                  <w:tcW w:w="2862" w:type="dxa"/>
                </w:tcPr>
                <w:p w14:paraId="0CBBF612" w14:textId="77777777" w:rsidR="00003F5C" w:rsidRPr="00C36374" w:rsidRDefault="00003F5C" w:rsidP="00003F5C">
                  <w:pPr>
                    <w:spacing w:before="120" w:after="120"/>
                    <w:rPr>
                      <w:rFonts w:ascii="Arial" w:eastAsia="Times New Roman" w:hAnsi="Arial" w:cs="Arial"/>
                      <w:sz w:val="24"/>
                      <w:szCs w:val="24"/>
                    </w:rPr>
                  </w:pPr>
                  <w:r w:rsidRPr="00C36374">
                    <w:rPr>
                      <w:rFonts w:ascii="Arial" w:eastAsia="Times New Roman" w:hAnsi="Arial" w:cs="Arial"/>
                      <w:sz w:val="24"/>
                      <w:szCs w:val="24"/>
                    </w:rPr>
                    <w:t>Hard to reach young people</w:t>
                  </w:r>
                </w:p>
              </w:tc>
              <w:tc>
                <w:tcPr>
                  <w:tcW w:w="4536" w:type="dxa"/>
                </w:tcPr>
                <w:p w14:paraId="21DBC0B9" w14:textId="529CC1BF" w:rsidR="00003F5C" w:rsidRPr="00C36374" w:rsidRDefault="00003F5C" w:rsidP="00003F5C">
                  <w:pPr>
                    <w:spacing w:before="120" w:after="120"/>
                    <w:rPr>
                      <w:rFonts w:ascii="Arial" w:eastAsia="Times New Roman" w:hAnsi="Arial" w:cs="Arial"/>
                      <w:sz w:val="24"/>
                      <w:szCs w:val="24"/>
                    </w:rPr>
                  </w:pPr>
                  <w:r w:rsidRPr="00C36374">
                    <w:rPr>
                      <w:rFonts w:ascii="Arial" w:hAnsi="Arial" w:cs="Arial"/>
                      <w:b/>
                      <w:bCs/>
                      <w:sz w:val="24"/>
                      <w:szCs w:val="24"/>
                    </w:rPr>
                    <w:t>Contract 1 –</w:t>
                  </w:r>
                  <w:r w:rsidRPr="00C36374">
                    <w:rPr>
                      <w:rFonts w:ascii="Arial" w:hAnsi="Arial" w:cs="Arial"/>
                      <w:sz w:val="24"/>
                      <w:szCs w:val="24"/>
                    </w:rPr>
                    <w:t xml:space="preserve"> </w:t>
                  </w:r>
                  <w:r w:rsidR="00AE1E04" w:rsidRPr="00C36374">
                    <w:rPr>
                      <w:rFonts w:ascii="Arial" w:hAnsi="Arial" w:cs="Arial"/>
                      <w:sz w:val="24"/>
                      <w:szCs w:val="24"/>
                    </w:rPr>
                    <w:t>For the provision of a prevention and support sexual health service for hard to reach young people in Newcastle</w:t>
                  </w:r>
                </w:p>
              </w:tc>
              <w:tc>
                <w:tcPr>
                  <w:tcW w:w="3116" w:type="dxa"/>
                </w:tcPr>
                <w:p w14:paraId="5122A3DE" w14:textId="32C7E435" w:rsidR="00003F5C" w:rsidRPr="00C36374" w:rsidRDefault="00003F5C" w:rsidP="00003F5C">
                  <w:pPr>
                    <w:spacing w:before="120" w:after="120"/>
                    <w:jc w:val="center"/>
                    <w:rPr>
                      <w:rFonts w:ascii="Arial" w:eastAsia="Times New Roman" w:hAnsi="Arial" w:cs="Arial"/>
                      <w:sz w:val="24"/>
                      <w:szCs w:val="24"/>
                    </w:rPr>
                  </w:pPr>
                  <w:r w:rsidRPr="00C36374">
                    <w:rPr>
                      <w:rFonts w:ascii="Arial" w:eastAsia="Times New Roman" w:hAnsi="Arial" w:cs="Arial"/>
                      <w:sz w:val="24"/>
                      <w:szCs w:val="24"/>
                    </w:rPr>
                    <w:t>£</w:t>
                  </w:r>
                  <w:r w:rsidR="00C05010" w:rsidRPr="00C36374">
                    <w:rPr>
                      <w:rFonts w:ascii="Arial" w:eastAsia="Times New Roman" w:hAnsi="Arial" w:cs="Arial"/>
                      <w:sz w:val="24"/>
                      <w:szCs w:val="24"/>
                    </w:rPr>
                    <w:t>1</w:t>
                  </w:r>
                  <w:r w:rsidR="00937C19" w:rsidRPr="00C36374">
                    <w:rPr>
                      <w:rFonts w:ascii="Arial" w:eastAsia="Times New Roman" w:hAnsi="Arial" w:cs="Arial"/>
                      <w:sz w:val="24"/>
                      <w:szCs w:val="24"/>
                    </w:rPr>
                    <w:t>7</w:t>
                  </w:r>
                  <w:r w:rsidR="003F2737" w:rsidRPr="00C36374">
                    <w:rPr>
                      <w:rFonts w:ascii="Arial" w:eastAsia="Times New Roman" w:hAnsi="Arial" w:cs="Arial"/>
                      <w:sz w:val="24"/>
                      <w:szCs w:val="24"/>
                    </w:rPr>
                    <w:t>0</w:t>
                  </w:r>
                  <w:r w:rsidR="00C05010" w:rsidRPr="00C36374">
                    <w:rPr>
                      <w:rFonts w:ascii="Arial" w:eastAsia="Times New Roman" w:hAnsi="Arial" w:cs="Arial"/>
                      <w:sz w:val="24"/>
                      <w:szCs w:val="24"/>
                    </w:rPr>
                    <w:t>,0</w:t>
                  </w:r>
                  <w:r w:rsidR="00BA3BD0" w:rsidRPr="00C36374">
                    <w:rPr>
                      <w:rFonts w:ascii="Arial" w:eastAsia="Times New Roman" w:hAnsi="Arial" w:cs="Arial"/>
                      <w:sz w:val="24"/>
                      <w:szCs w:val="24"/>
                    </w:rPr>
                    <w:t>34</w:t>
                  </w:r>
                </w:p>
                <w:p w14:paraId="39950EC9" w14:textId="77777777" w:rsidR="00AE1E04" w:rsidRPr="00C36374" w:rsidRDefault="00AE1E04" w:rsidP="00003F5C">
                  <w:pPr>
                    <w:spacing w:before="120" w:after="120"/>
                    <w:jc w:val="center"/>
                    <w:rPr>
                      <w:rFonts w:ascii="Arial" w:eastAsia="Times New Roman" w:hAnsi="Arial" w:cs="Arial"/>
                      <w:sz w:val="24"/>
                      <w:szCs w:val="24"/>
                    </w:rPr>
                  </w:pPr>
                </w:p>
                <w:p w14:paraId="067D3BD0" w14:textId="4A01D908" w:rsidR="00AE1E04" w:rsidRPr="00C36374" w:rsidRDefault="00AE1E04" w:rsidP="00003F5C">
                  <w:pPr>
                    <w:spacing w:before="120" w:after="120"/>
                    <w:jc w:val="center"/>
                    <w:rPr>
                      <w:rFonts w:ascii="Arial" w:eastAsia="Times New Roman" w:hAnsi="Arial" w:cs="Arial"/>
                      <w:sz w:val="24"/>
                      <w:szCs w:val="24"/>
                    </w:rPr>
                  </w:pPr>
                </w:p>
              </w:tc>
            </w:tr>
            <w:tr w:rsidR="00003F5C" w14:paraId="7278F4AC" w14:textId="77777777" w:rsidTr="318F9E75">
              <w:tc>
                <w:tcPr>
                  <w:tcW w:w="2862" w:type="dxa"/>
                </w:tcPr>
                <w:p w14:paraId="0F71F1F1" w14:textId="429F0160" w:rsidR="00003F5C" w:rsidRPr="00C36374" w:rsidRDefault="00003F5C" w:rsidP="00003F5C">
                  <w:pPr>
                    <w:spacing w:before="120" w:after="120"/>
                    <w:rPr>
                      <w:rFonts w:ascii="Arial" w:eastAsia="Times New Roman" w:hAnsi="Arial" w:cs="Arial"/>
                      <w:sz w:val="24"/>
                      <w:szCs w:val="24"/>
                    </w:rPr>
                  </w:pPr>
                  <w:r w:rsidRPr="00C36374">
                    <w:rPr>
                      <w:rFonts w:ascii="Arial" w:eastAsia="Times New Roman" w:hAnsi="Arial" w:cs="Arial"/>
                      <w:sz w:val="24"/>
                      <w:szCs w:val="24"/>
                    </w:rPr>
                    <w:t xml:space="preserve">People with learning disabilities </w:t>
                  </w:r>
                </w:p>
              </w:tc>
              <w:tc>
                <w:tcPr>
                  <w:tcW w:w="4536" w:type="dxa"/>
                </w:tcPr>
                <w:p w14:paraId="215B5F31" w14:textId="161ABA5F" w:rsidR="00003F5C" w:rsidRPr="00C36374" w:rsidRDefault="00003F5C" w:rsidP="00003F5C">
                  <w:pPr>
                    <w:spacing w:before="120" w:after="120"/>
                    <w:rPr>
                      <w:rFonts w:ascii="Arial" w:hAnsi="Arial" w:cs="Arial"/>
                      <w:b/>
                      <w:bCs/>
                      <w:sz w:val="24"/>
                      <w:szCs w:val="24"/>
                    </w:rPr>
                  </w:pPr>
                  <w:r w:rsidRPr="00C36374">
                    <w:rPr>
                      <w:rFonts w:ascii="Arial" w:hAnsi="Arial" w:cs="Arial"/>
                      <w:b/>
                      <w:bCs/>
                      <w:sz w:val="24"/>
                      <w:szCs w:val="24"/>
                    </w:rPr>
                    <w:t>Contract 2 –</w:t>
                  </w:r>
                  <w:r w:rsidRPr="00C36374">
                    <w:rPr>
                      <w:rFonts w:ascii="Arial" w:hAnsi="Arial" w:cs="Arial"/>
                      <w:sz w:val="24"/>
                      <w:szCs w:val="24"/>
                    </w:rPr>
                    <w:t xml:space="preserve"> For the provision of a </w:t>
                  </w:r>
                  <w:r w:rsidR="00AE1E04" w:rsidRPr="00C36374">
                    <w:rPr>
                      <w:rFonts w:ascii="Arial" w:hAnsi="Arial" w:cs="Arial"/>
                      <w:sz w:val="24"/>
                      <w:szCs w:val="24"/>
                    </w:rPr>
                    <w:t xml:space="preserve">prevention </w:t>
                  </w:r>
                  <w:r w:rsidRPr="00C36374">
                    <w:rPr>
                      <w:rFonts w:ascii="Arial" w:hAnsi="Arial" w:cs="Arial"/>
                      <w:sz w:val="24"/>
                      <w:szCs w:val="24"/>
                    </w:rPr>
                    <w:t>and support sexual health service for people with learning disabilities in Newcastle</w:t>
                  </w:r>
                </w:p>
              </w:tc>
              <w:tc>
                <w:tcPr>
                  <w:tcW w:w="3116" w:type="dxa"/>
                </w:tcPr>
                <w:p w14:paraId="747AFE39" w14:textId="2CBF34A9" w:rsidR="00003F5C" w:rsidRPr="00C36374" w:rsidRDefault="00003F5C" w:rsidP="00003F5C">
                  <w:pPr>
                    <w:spacing w:before="120" w:after="120"/>
                    <w:jc w:val="center"/>
                    <w:rPr>
                      <w:rFonts w:ascii="Arial" w:eastAsia="Times New Roman" w:hAnsi="Arial" w:cs="Arial"/>
                      <w:sz w:val="24"/>
                      <w:szCs w:val="24"/>
                    </w:rPr>
                  </w:pPr>
                  <w:r w:rsidRPr="00C36374">
                    <w:rPr>
                      <w:rFonts w:ascii="Arial" w:eastAsia="Times New Roman" w:hAnsi="Arial" w:cs="Arial"/>
                      <w:sz w:val="24"/>
                      <w:szCs w:val="24"/>
                    </w:rPr>
                    <w:t>£</w:t>
                  </w:r>
                  <w:r w:rsidR="006477E1" w:rsidRPr="00C36374">
                    <w:rPr>
                      <w:rFonts w:ascii="Arial" w:eastAsia="Times New Roman" w:hAnsi="Arial" w:cs="Arial"/>
                      <w:sz w:val="24"/>
                      <w:szCs w:val="24"/>
                    </w:rPr>
                    <w:t>2</w:t>
                  </w:r>
                  <w:r w:rsidR="000B0A81" w:rsidRPr="00C36374">
                    <w:rPr>
                      <w:rFonts w:ascii="Arial" w:eastAsia="Times New Roman" w:hAnsi="Arial" w:cs="Arial"/>
                      <w:sz w:val="24"/>
                      <w:szCs w:val="24"/>
                    </w:rPr>
                    <w:t>5</w:t>
                  </w:r>
                  <w:r w:rsidR="006477E1" w:rsidRPr="00C36374">
                    <w:rPr>
                      <w:rFonts w:ascii="Arial" w:eastAsia="Times New Roman" w:hAnsi="Arial" w:cs="Arial"/>
                      <w:sz w:val="24"/>
                      <w:szCs w:val="24"/>
                    </w:rPr>
                    <w:t>,000</w:t>
                  </w:r>
                </w:p>
                <w:p w14:paraId="6696A369" w14:textId="77777777" w:rsidR="00AE1E04" w:rsidRPr="00C36374" w:rsidRDefault="00AE1E04" w:rsidP="00003F5C">
                  <w:pPr>
                    <w:spacing w:before="120" w:after="120"/>
                    <w:jc w:val="center"/>
                    <w:rPr>
                      <w:rFonts w:ascii="Arial" w:eastAsia="Times New Roman" w:hAnsi="Arial" w:cs="Arial"/>
                      <w:sz w:val="24"/>
                      <w:szCs w:val="24"/>
                    </w:rPr>
                  </w:pPr>
                </w:p>
                <w:p w14:paraId="495F9236" w14:textId="43EFDBD3" w:rsidR="00AE1E04" w:rsidRPr="00C36374" w:rsidRDefault="00AE1E04" w:rsidP="00003F5C">
                  <w:pPr>
                    <w:spacing w:before="120" w:after="120"/>
                    <w:jc w:val="center"/>
                    <w:rPr>
                      <w:rFonts w:ascii="Arial" w:eastAsia="Times New Roman" w:hAnsi="Arial" w:cs="Arial"/>
                      <w:sz w:val="24"/>
                      <w:szCs w:val="24"/>
                    </w:rPr>
                  </w:pPr>
                </w:p>
              </w:tc>
            </w:tr>
            <w:tr w:rsidR="00003F5C" w14:paraId="4054D11F" w14:textId="77777777" w:rsidTr="318F9E75">
              <w:tc>
                <w:tcPr>
                  <w:tcW w:w="2862" w:type="dxa"/>
                </w:tcPr>
                <w:p w14:paraId="254F64EB" w14:textId="77777777" w:rsidR="00003F5C" w:rsidRPr="00C36374" w:rsidRDefault="00003F5C" w:rsidP="00003F5C">
                  <w:pPr>
                    <w:spacing w:before="120" w:after="120"/>
                    <w:rPr>
                      <w:rFonts w:ascii="Arial" w:eastAsia="Times New Roman" w:hAnsi="Arial" w:cs="Arial"/>
                      <w:sz w:val="24"/>
                      <w:szCs w:val="24"/>
                    </w:rPr>
                  </w:pPr>
                  <w:r w:rsidRPr="00C36374">
                    <w:rPr>
                      <w:rFonts w:ascii="Arial" w:eastAsia="Times New Roman" w:hAnsi="Arial" w:cs="Arial"/>
                      <w:sz w:val="24"/>
                      <w:szCs w:val="24"/>
                    </w:rPr>
                    <w:t>People at risk of and living with HIV</w:t>
                  </w:r>
                </w:p>
              </w:tc>
              <w:tc>
                <w:tcPr>
                  <w:tcW w:w="4536" w:type="dxa"/>
                </w:tcPr>
                <w:p w14:paraId="211B2739" w14:textId="5AE5E219"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3 –</w:t>
                  </w:r>
                  <w:r w:rsidRPr="00C36374">
                    <w:rPr>
                      <w:rFonts w:ascii="Arial" w:hAnsi="Arial" w:cs="Arial"/>
                      <w:sz w:val="24"/>
                      <w:szCs w:val="24"/>
                    </w:rPr>
                    <w:t xml:space="preserve"> </w:t>
                  </w:r>
                  <w:r w:rsidR="00AE1E04" w:rsidRPr="00C36374">
                    <w:rPr>
                      <w:rFonts w:ascii="Arial" w:hAnsi="Arial" w:cs="Arial"/>
                      <w:sz w:val="24"/>
                      <w:szCs w:val="24"/>
                    </w:rPr>
                    <w:t>For the provision of a HIV support service in Newcastle</w:t>
                  </w:r>
                </w:p>
              </w:tc>
              <w:tc>
                <w:tcPr>
                  <w:tcW w:w="3116" w:type="dxa"/>
                </w:tcPr>
                <w:p w14:paraId="6E0E8FBB" w14:textId="35ADEFF1" w:rsidR="00003F5C" w:rsidRPr="00C36374" w:rsidRDefault="00003F5C" w:rsidP="00003F5C">
                  <w:pPr>
                    <w:spacing w:before="120" w:after="120"/>
                    <w:jc w:val="center"/>
                    <w:rPr>
                      <w:rFonts w:ascii="Arial" w:eastAsia="Times New Roman" w:hAnsi="Arial" w:cs="Arial"/>
                      <w:sz w:val="24"/>
                      <w:szCs w:val="24"/>
                    </w:rPr>
                  </w:pPr>
                  <w:r w:rsidRPr="00C36374">
                    <w:rPr>
                      <w:rFonts w:ascii="Arial" w:eastAsia="Times New Roman" w:hAnsi="Arial" w:cs="Arial"/>
                      <w:sz w:val="24"/>
                      <w:szCs w:val="24"/>
                    </w:rPr>
                    <w:t>£</w:t>
                  </w:r>
                  <w:r w:rsidR="00A93551" w:rsidRPr="00C36374">
                    <w:rPr>
                      <w:rFonts w:ascii="Arial" w:eastAsia="Times New Roman" w:hAnsi="Arial" w:cs="Arial"/>
                      <w:sz w:val="24"/>
                      <w:szCs w:val="24"/>
                    </w:rPr>
                    <w:t>3</w:t>
                  </w:r>
                  <w:r w:rsidR="000B0A81" w:rsidRPr="00C36374">
                    <w:rPr>
                      <w:rFonts w:ascii="Arial" w:eastAsia="Times New Roman" w:hAnsi="Arial" w:cs="Arial"/>
                      <w:sz w:val="24"/>
                      <w:szCs w:val="24"/>
                    </w:rPr>
                    <w:t>0</w:t>
                  </w:r>
                  <w:r w:rsidR="00A93551" w:rsidRPr="00C36374">
                    <w:rPr>
                      <w:rFonts w:ascii="Arial" w:eastAsia="Times New Roman" w:hAnsi="Arial" w:cs="Arial"/>
                      <w:sz w:val="24"/>
                      <w:szCs w:val="24"/>
                    </w:rPr>
                    <w:t>,000</w:t>
                  </w:r>
                </w:p>
                <w:p w14:paraId="29BC855C" w14:textId="121A1C51" w:rsidR="00F87D6F" w:rsidRPr="00C36374" w:rsidRDefault="00F87D6F" w:rsidP="00003F5C">
                  <w:pPr>
                    <w:spacing w:before="120" w:after="120"/>
                    <w:jc w:val="center"/>
                    <w:rPr>
                      <w:rFonts w:ascii="Arial" w:eastAsia="Times New Roman" w:hAnsi="Arial" w:cs="Arial"/>
                      <w:sz w:val="24"/>
                      <w:szCs w:val="24"/>
                    </w:rPr>
                  </w:pPr>
                </w:p>
              </w:tc>
            </w:tr>
            <w:tr w:rsidR="00003F5C" w14:paraId="212C1E57" w14:textId="77777777" w:rsidTr="318F9E75">
              <w:tc>
                <w:tcPr>
                  <w:tcW w:w="2862" w:type="dxa"/>
                </w:tcPr>
                <w:p w14:paraId="10E75CAB" w14:textId="77777777" w:rsidR="00003F5C" w:rsidRPr="00C36374" w:rsidRDefault="00003F5C" w:rsidP="00003F5C">
                  <w:pPr>
                    <w:spacing w:before="120" w:after="120"/>
                    <w:rPr>
                      <w:rFonts w:ascii="Arial" w:eastAsia="Times New Roman" w:hAnsi="Arial" w:cs="Arial"/>
                      <w:sz w:val="24"/>
                      <w:szCs w:val="24"/>
                    </w:rPr>
                  </w:pPr>
                  <w:r w:rsidRPr="00C36374">
                    <w:rPr>
                      <w:rFonts w:ascii="Arial" w:eastAsia="Times New Roman" w:hAnsi="Arial" w:cs="Arial"/>
                      <w:sz w:val="24"/>
                      <w:szCs w:val="24"/>
                    </w:rPr>
                    <w:t>People at risk of sexual exploitation and/or sex work</w:t>
                  </w:r>
                </w:p>
              </w:tc>
              <w:tc>
                <w:tcPr>
                  <w:tcW w:w="4536" w:type="dxa"/>
                </w:tcPr>
                <w:p w14:paraId="16DACDC3" w14:textId="00865A52" w:rsidR="00003F5C" w:rsidRPr="00C36374" w:rsidRDefault="00003F5C" w:rsidP="00003F5C">
                  <w:pPr>
                    <w:spacing w:before="120" w:after="120"/>
                    <w:rPr>
                      <w:rFonts w:ascii="Arial" w:hAnsi="Arial" w:cs="Arial"/>
                      <w:sz w:val="24"/>
                      <w:szCs w:val="24"/>
                    </w:rPr>
                  </w:pPr>
                  <w:r w:rsidRPr="00C36374">
                    <w:rPr>
                      <w:rFonts w:ascii="Arial" w:hAnsi="Arial" w:cs="Arial"/>
                      <w:b/>
                      <w:bCs/>
                      <w:sz w:val="24"/>
                      <w:szCs w:val="24"/>
                    </w:rPr>
                    <w:t>Contract 4 –</w:t>
                  </w:r>
                  <w:r w:rsidRPr="00C36374">
                    <w:rPr>
                      <w:rFonts w:ascii="Arial" w:hAnsi="Arial" w:cs="Arial"/>
                      <w:sz w:val="24"/>
                      <w:szCs w:val="24"/>
                    </w:rPr>
                    <w:t xml:space="preserve"> </w:t>
                  </w:r>
                  <w:r w:rsidR="00AE1E04" w:rsidRPr="00C36374">
                    <w:rPr>
                      <w:rFonts w:ascii="Arial" w:hAnsi="Arial" w:cs="Arial"/>
                      <w:sz w:val="24"/>
                      <w:szCs w:val="24"/>
                    </w:rPr>
                    <w:t xml:space="preserve">For the provision of a prevention and support sexual health service for people at risk of sexual </w:t>
                  </w:r>
                  <w:r w:rsidR="00AE1E04" w:rsidRPr="00C36374">
                    <w:rPr>
                      <w:rFonts w:ascii="Arial" w:hAnsi="Arial" w:cs="Arial"/>
                      <w:sz w:val="24"/>
                      <w:szCs w:val="24"/>
                    </w:rPr>
                    <w:lastRenderedPageBreak/>
                    <w:t xml:space="preserve">exploitation or engaged in sex work in Newcastle </w:t>
                  </w:r>
                </w:p>
              </w:tc>
              <w:tc>
                <w:tcPr>
                  <w:tcW w:w="3116" w:type="dxa"/>
                </w:tcPr>
                <w:p w14:paraId="5EFF85F7" w14:textId="11CD5E05" w:rsidR="00003F5C" w:rsidRPr="00C36374" w:rsidRDefault="00003F5C" w:rsidP="00003F5C">
                  <w:pPr>
                    <w:spacing w:before="120" w:after="120"/>
                    <w:jc w:val="center"/>
                    <w:rPr>
                      <w:rFonts w:ascii="Arial" w:eastAsia="Times New Roman" w:hAnsi="Arial" w:cs="Arial"/>
                      <w:sz w:val="24"/>
                      <w:szCs w:val="24"/>
                    </w:rPr>
                  </w:pPr>
                  <w:r w:rsidRPr="00C36374">
                    <w:rPr>
                      <w:rFonts w:ascii="Arial" w:eastAsia="Times New Roman" w:hAnsi="Arial" w:cs="Arial"/>
                      <w:sz w:val="24"/>
                      <w:szCs w:val="24"/>
                    </w:rPr>
                    <w:lastRenderedPageBreak/>
                    <w:t>£</w:t>
                  </w:r>
                  <w:r w:rsidR="00E07F2A" w:rsidRPr="00C36374">
                    <w:rPr>
                      <w:rFonts w:ascii="Arial" w:eastAsia="Times New Roman" w:hAnsi="Arial" w:cs="Arial"/>
                      <w:sz w:val="24"/>
                      <w:szCs w:val="24"/>
                    </w:rPr>
                    <w:t>6</w:t>
                  </w:r>
                  <w:r w:rsidR="003F2737" w:rsidRPr="00C36374">
                    <w:rPr>
                      <w:rFonts w:ascii="Arial" w:eastAsia="Times New Roman" w:hAnsi="Arial" w:cs="Arial"/>
                      <w:sz w:val="24"/>
                      <w:szCs w:val="24"/>
                    </w:rPr>
                    <w:t>6</w:t>
                  </w:r>
                  <w:r w:rsidRPr="00C36374">
                    <w:rPr>
                      <w:rFonts w:ascii="Arial" w:eastAsia="Times New Roman" w:hAnsi="Arial" w:cs="Arial"/>
                      <w:sz w:val="24"/>
                      <w:szCs w:val="24"/>
                    </w:rPr>
                    <w:t>,000</w:t>
                  </w:r>
                </w:p>
                <w:p w14:paraId="631469CF" w14:textId="367EF7B2" w:rsidR="00AE1E04" w:rsidRPr="00C36374" w:rsidRDefault="00AE1E04" w:rsidP="00003F5C">
                  <w:pPr>
                    <w:spacing w:before="120" w:after="120"/>
                    <w:jc w:val="center"/>
                    <w:rPr>
                      <w:rFonts w:ascii="Arial" w:eastAsia="Times New Roman" w:hAnsi="Arial" w:cs="Arial"/>
                      <w:sz w:val="24"/>
                      <w:szCs w:val="24"/>
                    </w:rPr>
                  </w:pPr>
                </w:p>
              </w:tc>
            </w:tr>
          </w:tbl>
          <w:p w14:paraId="0172C770" w14:textId="65C267EC" w:rsidR="00003F5C" w:rsidRPr="005D4E58" w:rsidRDefault="00003F5C" w:rsidP="00003F5C">
            <w:pPr>
              <w:spacing w:before="120" w:after="120"/>
              <w:rPr>
                <w:rFonts w:ascii="Arial" w:hAnsi="Arial" w:cs="Arial"/>
                <w:sz w:val="24"/>
                <w:szCs w:val="24"/>
              </w:rPr>
            </w:pPr>
            <w:r w:rsidRPr="000C63DB">
              <w:rPr>
                <w:rFonts w:ascii="Arial" w:hAnsi="Arial" w:cs="Arial"/>
                <w:sz w:val="24"/>
                <w:szCs w:val="24"/>
              </w:rPr>
              <w:t xml:space="preserve">The final details of the metrics and process of their application will be specified in the tender documentation. </w:t>
            </w:r>
          </w:p>
        </w:tc>
      </w:tr>
      <w:tr w:rsidR="00003F5C" w:rsidRPr="00EB16B8" w14:paraId="3714DF71" w14:textId="77777777" w:rsidTr="25BB4F6A">
        <w:tc>
          <w:tcPr>
            <w:tcW w:w="10740" w:type="dxa"/>
            <w:gridSpan w:val="2"/>
            <w:shd w:val="clear" w:color="auto" w:fill="808080" w:themeFill="background1" w:themeFillShade="80"/>
          </w:tcPr>
          <w:p w14:paraId="48A683A3" w14:textId="5120FCA3" w:rsidR="00003F5C" w:rsidRPr="005D4E58" w:rsidRDefault="005E2E00" w:rsidP="00003F5C">
            <w:pPr>
              <w:spacing w:before="120" w:after="120"/>
              <w:rPr>
                <w:rFonts w:ascii="Arial" w:hAnsi="Arial" w:cs="Arial"/>
                <w:sz w:val="24"/>
                <w:szCs w:val="24"/>
              </w:rPr>
            </w:pPr>
            <w:r>
              <w:rPr>
                <w:rFonts w:ascii="Arial" w:eastAsia="Times New Roman" w:hAnsi="Arial" w:cs="Arial"/>
                <w:b/>
                <w:color w:val="FFFFFF" w:themeColor="background1"/>
                <w:sz w:val="24"/>
                <w:szCs w:val="24"/>
              </w:rPr>
              <w:lastRenderedPageBreak/>
              <w:t xml:space="preserve">C2. </w:t>
            </w:r>
            <w:r w:rsidR="00003F5C" w:rsidRPr="005D4E58">
              <w:rPr>
                <w:rFonts w:ascii="Arial" w:eastAsia="Times New Roman" w:hAnsi="Arial" w:cs="Arial"/>
                <w:b/>
                <w:color w:val="FFFFFF" w:themeColor="background1"/>
                <w:sz w:val="24"/>
                <w:szCs w:val="24"/>
              </w:rPr>
              <w:t>De</w:t>
            </w:r>
            <w:r w:rsidR="00003F5C" w:rsidRPr="000C63DB">
              <w:rPr>
                <w:rFonts w:ascii="Arial" w:eastAsia="Times New Roman" w:hAnsi="Arial" w:cs="Arial"/>
                <w:b/>
                <w:color w:val="FFFFFF" w:themeColor="background1"/>
                <w:sz w:val="24"/>
                <w:szCs w:val="24"/>
              </w:rPr>
              <w:t xml:space="preserve">termining the contract structure and lotting </w:t>
            </w:r>
          </w:p>
        </w:tc>
      </w:tr>
      <w:tr w:rsidR="00003F5C" w:rsidRPr="00EB16B8" w14:paraId="1E38D2D6" w14:textId="77777777" w:rsidTr="25BB4F6A">
        <w:tc>
          <w:tcPr>
            <w:tcW w:w="10740" w:type="dxa"/>
            <w:gridSpan w:val="2"/>
            <w:shd w:val="clear" w:color="auto" w:fill="D9D9D9" w:themeFill="background1" w:themeFillShade="D9"/>
          </w:tcPr>
          <w:p w14:paraId="6B3653C6" w14:textId="4E115DCA" w:rsidR="00003F5C" w:rsidRPr="00886A80" w:rsidRDefault="00003F5C" w:rsidP="00AB1BBF">
            <w:pPr>
              <w:pStyle w:val="ListParagraph"/>
              <w:numPr>
                <w:ilvl w:val="0"/>
                <w:numId w:val="25"/>
              </w:numPr>
              <w:contextualSpacing/>
              <w:rPr>
                <w:rFonts w:ascii="Arial" w:hAnsi="Arial" w:cs="Arial"/>
                <w:b/>
                <w:bCs/>
                <w:color w:val="FFFFFF" w:themeColor="background1"/>
                <w:sz w:val="24"/>
                <w:szCs w:val="24"/>
              </w:rPr>
            </w:pPr>
            <w:r w:rsidRPr="00886A80">
              <w:rPr>
                <w:rFonts w:ascii="Arial" w:eastAsia="Times New Roman" w:hAnsi="Arial"/>
                <w:b/>
                <w:sz w:val="24"/>
                <w:szCs w:val="24"/>
              </w:rPr>
              <w:t xml:space="preserve"> Service delivery models</w:t>
            </w:r>
          </w:p>
        </w:tc>
      </w:tr>
      <w:tr w:rsidR="00003F5C" w:rsidRPr="00EB16B8" w14:paraId="104AB970" w14:textId="77777777" w:rsidTr="25BB4F6A">
        <w:tc>
          <w:tcPr>
            <w:tcW w:w="10740" w:type="dxa"/>
            <w:gridSpan w:val="2"/>
          </w:tcPr>
          <w:p w14:paraId="6A627F9E" w14:textId="14BA85E9" w:rsidR="00003F5C" w:rsidRPr="000C63DB" w:rsidRDefault="00003F5C" w:rsidP="00003F5C">
            <w:pPr>
              <w:spacing w:before="120" w:after="120"/>
              <w:rPr>
                <w:rFonts w:ascii="Arial" w:eastAsia="Times New Roman" w:hAnsi="Arial" w:cs="Arial"/>
                <w:sz w:val="24"/>
                <w:szCs w:val="24"/>
              </w:rPr>
            </w:pPr>
            <w:r w:rsidRPr="005D4E58">
              <w:rPr>
                <w:rFonts w:ascii="Arial" w:eastAsia="Times New Roman" w:hAnsi="Arial" w:cs="Arial"/>
                <w:sz w:val="24"/>
                <w:szCs w:val="24"/>
              </w:rPr>
              <w:t xml:space="preserve">In putting in place </w:t>
            </w:r>
            <w:r w:rsidRPr="000C63DB">
              <w:rPr>
                <w:rFonts w:ascii="Arial" w:eastAsia="Times New Roman" w:hAnsi="Arial" w:cs="Arial"/>
                <w:sz w:val="24"/>
                <w:szCs w:val="24"/>
              </w:rPr>
              <w:t xml:space="preserve">these new contract arrangements in </w:t>
            </w:r>
            <w:r>
              <w:rPr>
                <w:rFonts w:ascii="Arial" w:eastAsia="Times New Roman" w:hAnsi="Arial" w:cs="Arial"/>
                <w:sz w:val="24"/>
                <w:szCs w:val="24"/>
              </w:rPr>
              <w:t>2022</w:t>
            </w:r>
            <w:r w:rsidRPr="000C63DB">
              <w:rPr>
                <w:rFonts w:ascii="Arial" w:eastAsia="Times New Roman" w:hAnsi="Arial" w:cs="Arial"/>
                <w:sz w:val="24"/>
                <w:szCs w:val="24"/>
              </w:rPr>
              <w:t xml:space="preserve">, </w:t>
            </w:r>
            <w:r w:rsidRPr="00F25031">
              <w:rPr>
                <w:rFonts w:ascii="Arial" w:eastAsia="Times New Roman" w:hAnsi="Arial" w:cs="Arial"/>
                <w:sz w:val="24"/>
                <w:szCs w:val="24"/>
              </w:rPr>
              <w:t xml:space="preserve">we are seeking to reinforce and strengthen the opportunities within the clinical and non-clinical </w:t>
            </w:r>
            <w:r>
              <w:rPr>
                <w:rFonts w:ascii="Arial" w:eastAsia="Times New Roman" w:hAnsi="Arial" w:cs="Arial"/>
                <w:sz w:val="24"/>
                <w:szCs w:val="24"/>
              </w:rPr>
              <w:t xml:space="preserve">sexual health </w:t>
            </w:r>
            <w:r w:rsidRPr="00F25031">
              <w:rPr>
                <w:rFonts w:ascii="Arial" w:eastAsia="Times New Roman" w:hAnsi="Arial" w:cs="Arial"/>
                <w:sz w:val="24"/>
                <w:szCs w:val="24"/>
              </w:rPr>
              <w:t>offers to provide greater opportunities for access and availability to sexual health services and support</w:t>
            </w:r>
            <w:r>
              <w:rPr>
                <w:rFonts w:ascii="Arial" w:eastAsia="Times New Roman" w:hAnsi="Arial" w:cs="Arial"/>
                <w:sz w:val="24"/>
                <w:szCs w:val="24"/>
              </w:rPr>
              <w:t>, strengthening our ambition towards a sexually healthy Newcastle.</w:t>
            </w:r>
          </w:p>
          <w:p w14:paraId="1122C412" w14:textId="77777777" w:rsidR="00003F5C" w:rsidRPr="00F25031" w:rsidRDefault="00003F5C" w:rsidP="00003F5C">
            <w:pPr>
              <w:spacing w:before="120" w:after="120"/>
              <w:rPr>
                <w:rFonts w:ascii="Arial" w:eastAsia="Times New Roman" w:hAnsi="Arial" w:cs="Arial"/>
                <w:sz w:val="24"/>
                <w:szCs w:val="24"/>
              </w:rPr>
            </w:pPr>
            <w:r w:rsidRPr="00F25031">
              <w:rPr>
                <w:rFonts w:ascii="Arial" w:eastAsia="Times New Roman" w:hAnsi="Arial" w:cs="Arial"/>
                <w:sz w:val="24"/>
                <w:szCs w:val="24"/>
              </w:rPr>
              <w:t>We will welcome collaborative bids from organisations working together to provide the responses.</w:t>
            </w:r>
          </w:p>
          <w:p w14:paraId="4A0AE7EB" w14:textId="77777777" w:rsidR="00003F5C" w:rsidRDefault="00003F5C" w:rsidP="00003F5C">
            <w:pPr>
              <w:spacing w:before="120" w:after="120"/>
              <w:rPr>
                <w:rFonts w:ascii="Arial" w:eastAsia="Times New Roman" w:hAnsi="Arial" w:cs="Arial"/>
                <w:sz w:val="24"/>
                <w:szCs w:val="24"/>
              </w:rPr>
            </w:pPr>
            <w:r w:rsidRPr="00F25031">
              <w:rPr>
                <w:rFonts w:ascii="Arial" w:eastAsia="Times New Roman" w:hAnsi="Arial" w:cs="Arial"/>
                <w:sz w:val="24"/>
                <w:szCs w:val="24"/>
              </w:rPr>
              <w:t xml:space="preserve">In developing the contract opportunities, consideration was given to other potential options for structuring the contract opportunities </w:t>
            </w:r>
            <w:r w:rsidRPr="00590B1C">
              <w:rPr>
                <w:rFonts w:ascii="Arial" w:eastAsia="Times New Roman" w:hAnsi="Arial" w:cs="Arial"/>
                <w:sz w:val="24"/>
                <w:szCs w:val="24"/>
              </w:rPr>
              <w:t>(see section “What other options did we consider?”).</w:t>
            </w:r>
            <w:r w:rsidRPr="00F25031">
              <w:rPr>
                <w:rFonts w:ascii="Arial" w:eastAsia="Times New Roman" w:hAnsi="Arial" w:cs="Arial"/>
                <w:sz w:val="24"/>
                <w:szCs w:val="24"/>
              </w:rPr>
              <w:t xml:space="preserve"> We believe that the options presented best support the policy aims and priorities described in section A of this document.   </w:t>
            </w:r>
          </w:p>
          <w:p w14:paraId="0434CEFC" w14:textId="4BE8B0FB" w:rsidR="00003F5C" w:rsidRDefault="00003F5C" w:rsidP="00003F5C">
            <w:pPr>
              <w:spacing w:before="120" w:after="120"/>
              <w:rPr>
                <w:rFonts w:ascii="Arial" w:eastAsia="Times New Roman" w:hAnsi="Arial" w:cs="Arial"/>
                <w:sz w:val="24"/>
                <w:szCs w:val="24"/>
              </w:rPr>
            </w:pPr>
            <w:r w:rsidRPr="000C63DB">
              <w:rPr>
                <w:rFonts w:ascii="Arial" w:eastAsia="Times New Roman" w:hAnsi="Arial" w:cs="Arial"/>
                <w:sz w:val="24"/>
                <w:szCs w:val="24"/>
              </w:rPr>
              <w:t xml:space="preserve">We will use the feedback from the engagement and consultation process to inform the service model requirements that will be set out in the service specifications for each contract opportunity. Some of the feedback received supports our aspiration to build on the current good practice in the </w:t>
            </w:r>
            <w:r>
              <w:rPr>
                <w:rFonts w:ascii="Arial" w:eastAsia="Times New Roman" w:hAnsi="Arial" w:cs="Arial"/>
                <w:sz w:val="24"/>
                <w:szCs w:val="24"/>
              </w:rPr>
              <w:t>sexual health system</w:t>
            </w:r>
            <w:r w:rsidRPr="000C63DB">
              <w:rPr>
                <w:rFonts w:ascii="Arial" w:eastAsia="Times New Roman" w:hAnsi="Arial" w:cs="Arial"/>
                <w:sz w:val="24"/>
                <w:szCs w:val="24"/>
              </w:rPr>
              <w:t xml:space="preserve"> in Newcastle and will improve the offer of support to </w:t>
            </w:r>
            <w:r>
              <w:rPr>
                <w:rFonts w:ascii="Arial" w:eastAsia="Times New Roman" w:hAnsi="Arial" w:cs="Arial"/>
                <w:sz w:val="24"/>
                <w:szCs w:val="24"/>
              </w:rPr>
              <w:t xml:space="preserve">targeted vulnerable groups </w:t>
            </w:r>
            <w:r w:rsidR="00995E51">
              <w:rPr>
                <w:rFonts w:ascii="Arial" w:eastAsia="Times New Roman" w:hAnsi="Arial" w:cs="Arial"/>
                <w:sz w:val="24"/>
                <w:szCs w:val="24"/>
              </w:rPr>
              <w:t>across the city</w:t>
            </w:r>
            <w:r w:rsidRPr="000C63DB">
              <w:rPr>
                <w:rFonts w:ascii="Arial" w:eastAsia="Times New Roman" w:hAnsi="Arial" w:cs="Arial"/>
                <w:sz w:val="24"/>
                <w:szCs w:val="24"/>
              </w:rPr>
              <w:t xml:space="preserve">. We anticipate the structure of the contract opportunities will enable service providers to respond flexibly by offering innovative solutions to support meeting </w:t>
            </w:r>
            <w:r>
              <w:rPr>
                <w:rFonts w:ascii="Arial" w:eastAsia="Times New Roman" w:hAnsi="Arial" w:cs="Arial"/>
                <w:sz w:val="24"/>
                <w:szCs w:val="24"/>
              </w:rPr>
              <w:t xml:space="preserve">the needs of vulnerable and hard to reach groups in Newcastle. </w:t>
            </w:r>
            <w:r w:rsidRPr="000C63DB">
              <w:rPr>
                <w:rFonts w:ascii="Arial" w:eastAsia="Times New Roman" w:hAnsi="Arial" w:cs="Arial"/>
                <w:sz w:val="24"/>
                <w:szCs w:val="24"/>
              </w:rPr>
              <w:t xml:space="preserve"> </w:t>
            </w:r>
          </w:p>
          <w:p w14:paraId="0D9CCD99" w14:textId="4B3118E1" w:rsidR="00003F5C" w:rsidRDefault="00003F5C" w:rsidP="00003F5C">
            <w:pPr>
              <w:spacing w:before="120" w:after="120"/>
              <w:rPr>
                <w:rFonts w:ascii="Arial" w:hAnsi="Arial" w:cs="Arial"/>
                <w:sz w:val="24"/>
                <w:szCs w:val="24"/>
              </w:rPr>
            </w:pPr>
            <w:r w:rsidRPr="00DD31AD">
              <w:rPr>
                <w:rFonts w:ascii="Arial" w:hAnsi="Arial" w:cs="Arial"/>
                <w:b/>
                <w:bCs/>
                <w:sz w:val="24"/>
                <w:szCs w:val="24"/>
              </w:rPr>
              <w:t xml:space="preserve">Contract 1 </w:t>
            </w:r>
            <w:r w:rsidRPr="0029411E">
              <w:rPr>
                <w:rFonts w:ascii="Arial" w:hAnsi="Arial" w:cs="Arial"/>
                <w:b/>
                <w:bCs/>
                <w:sz w:val="24"/>
                <w:szCs w:val="24"/>
              </w:rPr>
              <w:t xml:space="preserve">– </w:t>
            </w:r>
            <w:r w:rsidR="008C0C31" w:rsidRPr="008C0C31">
              <w:rPr>
                <w:rFonts w:ascii="Arial" w:hAnsi="Arial" w:cs="Arial"/>
                <w:b/>
                <w:bCs/>
                <w:sz w:val="24"/>
                <w:szCs w:val="24"/>
              </w:rPr>
              <w:t>For the provision of a prevention and support sexual health service for hard to reach young people in Newcastle</w:t>
            </w:r>
          </w:p>
          <w:p w14:paraId="53882AC4" w14:textId="794DAF6B" w:rsidR="00003F5C" w:rsidRPr="0018709B" w:rsidRDefault="00003F5C" w:rsidP="00003F5C">
            <w:pPr>
              <w:pStyle w:val="BodyTextIndent"/>
              <w:spacing w:before="120" w:after="120"/>
              <w:ind w:left="0"/>
            </w:pPr>
            <w:r w:rsidRPr="000C63DB">
              <w:t>This contract opportunity brings together two separately commissioned contracts under a single</w:t>
            </w:r>
            <w:r>
              <w:t xml:space="preserve"> updated</w:t>
            </w:r>
            <w:r w:rsidRPr="000C63DB">
              <w:t xml:space="preserve"> service specification, which seeks to </w:t>
            </w:r>
            <w:r>
              <w:t xml:space="preserve">focus activity on hard </w:t>
            </w:r>
            <w:r w:rsidRPr="003E7F34">
              <w:t xml:space="preserve">to reach young people. There will </w:t>
            </w:r>
            <w:r w:rsidR="00392BEE">
              <w:t>be</w:t>
            </w:r>
            <w:r w:rsidRPr="003E7F34">
              <w:t xml:space="preserve"> a focus on targeting cohorts of </w:t>
            </w:r>
            <w:r w:rsidR="00BE7274" w:rsidRPr="003E7F34">
              <w:t>y</w:t>
            </w:r>
            <w:r w:rsidR="004F30B5" w:rsidRPr="003E7F34">
              <w:t xml:space="preserve">oung people who do not engage in </w:t>
            </w:r>
            <w:r w:rsidR="00DE0513" w:rsidRPr="003E7F34">
              <w:t xml:space="preserve">mainstream </w:t>
            </w:r>
            <w:r w:rsidR="005A3495" w:rsidRPr="003E7F34">
              <w:t>se</w:t>
            </w:r>
            <w:r w:rsidR="003E7F34" w:rsidRPr="003E7F34">
              <w:t>ttings</w:t>
            </w:r>
            <w:r w:rsidR="003E7F34">
              <w:t>, where</w:t>
            </w:r>
            <w:r w:rsidR="008C0C31">
              <w:t>ver that may be in the City</w:t>
            </w:r>
            <w:r w:rsidRPr="003E7F34">
              <w:t>. There will be continued links with colleges and universities to work with these institutions</w:t>
            </w:r>
            <w:r>
              <w:t xml:space="preserve"> to ensure they have appropriate student welfare support to provide their young people with appropriate advice on being sexually healthy in Newcastle. </w:t>
            </w:r>
          </w:p>
          <w:p w14:paraId="29DD8648" w14:textId="358791F6" w:rsidR="00003F5C" w:rsidRPr="008C0C31" w:rsidRDefault="00003F5C" w:rsidP="00003F5C">
            <w:pPr>
              <w:spacing w:before="120" w:after="120"/>
              <w:rPr>
                <w:rFonts w:ascii="Arial" w:hAnsi="Arial" w:cs="Arial"/>
                <w:b/>
                <w:bCs/>
                <w:sz w:val="24"/>
                <w:szCs w:val="24"/>
              </w:rPr>
            </w:pPr>
            <w:r w:rsidRPr="00DD31AD">
              <w:rPr>
                <w:rFonts w:ascii="Arial" w:hAnsi="Arial" w:cs="Arial"/>
                <w:b/>
                <w:bCs/>
                <w:sz w:val="24"/>
                <w:szCs w:val="24"/>
              </w:rPr>
              <w:t>Contract 2 –</w:t>
            </w:r>
            <w:r w:rsidRPr="0018709B">
              <w:rPr>
                <w:rFonts w:ascii="Arial" w:hAnsi="Arial" w:cs="Arial"/>
                <w:sz w:val="24"/>
                <w:szCs w:val="24"/>
              </w:rPr>
              <w:t xml:space="preserve"> </w:t>
            </w:r>
            <w:r w:rsidR="008C0C31" w:rsidRPr="008C0C31">
              <w:rPr>
                <w:rFonts w:ascii="Arial" w:hAnsi="Arial" w:cs="Arial"/>
                <w:b/>
                <w:bCs/>
                <w:sz w:val="24"/>
                <w:szCs w:val="24"/>
              </w:rPr>
              <w:t>For the provision of a prevention and support sexual health service for people with learning disabilities in Newcastle</w:t>
            </w:r>
          </w:p>
          <w:p w14:paraId="32755345" w14:textId="3FAE0B79" w:rsidR="00003F5C" w:rsidRPr="005E12E0" w:rsidRDefault="00003F5C" w:rsidP="00003F5C">
            <w:pPr>
              <w:spacing w:before="120" w:after="120"/>
              <w:rPr>
                <w:rFonts w:ascii="Arial" w:hAnsi="Arial" w:cs="Arial"/>
                <w:sz w:val="24"/>
                <w:szCs w:val="24"/>
              </w:rPr>
            </w:pPr>
            <w:r w:rsidRPr="00373606">
              <w:rPr>
                <w:rFonts w:ascii="Arial" w:hAnsi="Arial" w:cs="Arial"/>
                <w:sz w:val="24"/>
                <w:szCs w:val="24"/>
              </w:rPr>
              <w:t>This contract opportunity</w:t>
            </w:r>
            <w:r>
              <w:rPr>
                <w:rFonts w:ascii="Arial" w:hAnsi="Arial" w:cs="Arial"/>
                <w:b/>
                <w:bCs/>
                <w:sz w:val="24"/>
                <w:szCs w:val="24"/>
              </w:rPr>
              <w:t xml:space="preserve"> </w:t>
            </w:r>
            <w:r>
              <w:rPr>
                <w:rFonts w:ascii="Arial" w:hAnsi="Arial" w:cs="Arial"/>
                <w:sz w:val="24"/>
                <w:szCs w:val="24"/>
              </w:rPr>
              <w:t xml:space="preserve">will be an updated service designed to enable a whole system approach to </w:t>
            </w:r>
            <w:r w:rsidR="00AC1DE1">
              <w:rPr>
                <w:rFonts w:ascii="Arial" w:hAnsi="Arial" w:cs="Arial"/>
                <w:sz w:val="24"/>
                <w:szCs w:val="24"/>
              </w:rPr>
              <w:t>prevention</w:t>
            </w:r>
            <w:r>
              <w:rPr>
                <w:rFonts w:ascii="Arial" w:hAnsi="Arial" w:cs="Arial"/>
                <w:sz w:val="24"/>
                <w:szCs w:val="24"/>
              </w:rPr>
              <w:t xml:space="preserve"> support for people with learning disabilities including reinforcing a positive education in healthy relationships, being sexually healthy and advice</w:t>
            </w:r>
            <w:r w:rsidR="00DE6BBB">
              <w:rPr>
                <w:rFonts w:ascii="Arial" w:hAnsi="Arial" w:cs="Arial"/>
                <w:sz w:val="24"/>
                <w:szCs w:val="24"/>
              </w:rPr>
              <w:t>,</w:t>
            </w:r>
            <w:r>
              <w:rPr>
                <w:rFonts w:ascii="Arial" w:hAnsi="Arial" w:cs="Arial"/>
                <w:sz w:val="24"/>
                <w:szCs w:val="24"/>
              </w:rPr>
              <w:t xml:space="preserve"> and training for family members and carers (paid and unpaid) to encourage </w:t>
            </w:r>
            <w:r w:rsidR="006C2287">
              <w:rPr>
                <w:rFonts w:ascii="Arial" w:hAnsi="Arial" w:cs="Arial"/>
                <w:sz w:val="24"/>
                <w:szCs w:val="24"/>
              </w:rPr>
              <w:t xml:space="preserve">and normalise </w:t>
            </w:r>
            <w:r>
              <w:rPr>
                <w:rFonts w:ascii="Arial" w:hAnsi="Arial" w:cs="Arial"/>
                <w:sz w:val="24"/>
                <w:szCs w:val="24"/>
              </w:rPr>
              <w:t xml:space="preserve">healthy conversations in relation to sex and relationships. </w:t>
            </w:r>
            <w:r w:rsidR="006559A4">
              <w:rPr>
                <w:rFonts w:ascii="Arial" w:hAnsi="Arial" w:cs="Arial"/>
                <w:sz w:val="24"/>
                <w:szCs w:val="24"/>
              </w:rPr>
              <w:t xml:space="preserve"> </w:t>
            </w:r>
          </w:p>
          <w:p w14:paraId="5A08531C" w14:textId="3B3A735D" w:rsidR="00003F5C" w:rsidRDefault="00003F5C" w:rsidP="00003F5C">
            <w:pPr>
              <w:spacing w:before="120" w:after="120"/>
              <w:rPr>
                <w:rFonts w:ascii="Arial" w:hAnsi="Arial" w:cs="Arial"/>
                <w:sz w:val="24"/>
                <w:szCs w:val="24"/>
              </w:rPr>
            </w:pPr>
            <w:r w:rsidRPr="00DD31AD">
              <w:rPr>
                <w:rFonts w:ascii="Arial" w:hAnsi="Arial" w:cs="Arial"/>
                <w:b/>
                <w:bCs/>
                <w:sz w:val="24"/>
                <w:szCs w:val="24"/>
              </w:rPr>
              <w:t>Contract 3 –</w:t>
            </w:r>
            <w:r w:rsidRPr="0018709B">
              <w:rPr>
                <w:rFonts w:ascii="Arial" w:hAnsi="Arial" w:cs="Arial"/>
                <w:sz w:val="24"/>
                <w:szCs w:val="24"/>
              </w:rPr>
              <w:t xml:space="preserve"> </w:t>
            </w:r>
            <w:r w:rsidR="008C0C31" w:rsidRPr="008C0C31">
              <w:rPr>
                <w:rFonts w:ascii="Arial" w:hAnsi="Arial" w:cs="Arial"/>
                <w:b/>
                <w:bCs/>
                <w:sz w:val="24"/>
                <w:szCs w:val="24"/>
              </w:rPr>
              <w:t>For the provision of a HIV support service in Newcastle</w:t>
            </w:r>
          </w:p>
          <w:p w14:paraId="0C69393C" w14:textId="3F04E3AB" w:rsidR="00003F5C" w:rsidRPr="000C63DB" w:rsidRDefault="00003F5C" w:rsidP="00003F5C">
            <w:pPr>
              <w:pStyle w:val="BodyTextIndent"/>
              <w:spacing w:before="120" w:after="120"/>
              <w:ind w:left="0"/>
            </w:pPr>
            <w:r>
              <w:t xml:space="preserve">This contract opportunity brings together two separately commissioned contracts under a single updated service specification, which seeks to remove the element of requiring supported accommodation to access floating support in one of the existing settings. The support will focus on flexible approach to allow greater accessibility of support to people living with HIV in Newcastle, promote the prevention ambitions of </w:t>
            </w:r>
            <w:r w:rsidR="00EE4B05">
              <w:t>those</w:t>
            </w:r>
            <w:r>
              <w:t xml:space="preserve"> at greater risk of contracting HIV and support the training and education of statutory and non-statutory partners in reducing stigma and barriers to wider generalist support for these individuals.  </w:t>
            </w:r>
          </w:p>
          <w:p w14:paraId="3BC56107" w14:textId="5A1030C0" w:rsidR="00003F5C" w:rsidRPr="008C0C31" w:rsidRDefault="00003F5C" w:rsidP="00003F5C">
            <w:pPr>
              <w:spacing w:before="120" w:after="120"/>
              <w:rPr>
                <w:rFonts w:ascii="Arial" w:hAnsi="Arial" w:cs="Arial"/>
                <w:b/>
                <w:bCs/>
                <w:sz w:val="24"/>
                <w:szCs w:val="24"/>
              </w:rPr>
            </w:pPr>
            <w:r w:rsidRPr="00DD31AD">
              <w:rPr>
                <w:rFonts w:ascii="Arial" w:hAnsi="Arial" w:cs="Arial"/>
                <w:b/>
                <w:bCs/>
                <w:sz w:val="24"/>
                <w:szCs w:val="24"/>
              </w:rPr>
              <w:lastRenderedPageBreak/>
              <w:t xml:space="preserve">Contract 4 </w:t>
            </w:r>
            <w:r w:rsidRPr="0029411E">
              <w:rPr>
                <w:rFonts w:ascii="Arial" w:hAnsi="Arial" w:cs="Arial"/>
                <w:b/>
                <w:bCs/>
                <w:sz w:val="24"/>
                <w:szCs w:val="24"/>
              </w:rPr>
              <w:t xml:space="preserve">– </w:t>
            </w:r>
            <w:r w:rsidR="008C0C31" w:rsidRPr="008C0C31">
              <w:rPr>
                <w:rFonts w:ascii="Arial" w:hAnsi="Arial" w:cs="Arial"/>
                <w:b/>
                <w:bCs/>
                <w:sz w:val="24"/>
                <w:szCs w:val="24"/>
              </w:rPr>
              <w:t>For the provision of a prevention and support sexual health service for people at risk of sexual exploitation or engaged in sex work in Newcastle</w:t>
            </w:r>
          </w:p>
          <w:p w14:paraId="0FD8EEB8" w14:textId="48660368" w:rsidR="00003F5C" w:rsidRPr="005D4E58" w:rsidRDefault="00003F5C" w:rsidP="314E828F">
            <w:pPr>
              <w:spacing w:before="120" w:after="120"/>
              <w:rPr>
                <w:rFonts w:ascii="Arial" w:hAnsi="Arial" w:cs="Arial"/>
                <w:sz w:val="24"/>
                <w:szCs w:val="24"/>
              </w:rPr>
            </w:pPr>
            <w:r w:rsidRPr="314E828F">
              <w:rPr>
                <w:rFonts w:ascii="Arial" w:hAnsi="Arial" w:cs="Arial"/>
                <w:sz w:val="24"/>
                <w:szCs w:val="24"/>
              </w:rPr>
              <w:t>This contract opportunity</w:t>
            </w:r>
            <w:r w:rsidRPr="314E828F">
              <w:rPr>
                <w:rFonts w:ascii="Arial" w:hAnsi="Arial" w:cs="Arial"/>
                <w:b/>
                <w:bCs/>
                <w:sz w:val="24"/>
                <w:szCs w:val="24"/>
              </w:rPr>
              <w:t xml:space="preserve"> </w:t>
            </w:r>
            <w:r w:rsidRPr="314E828F">
              <w:rPr>
                <w:rFonts w:ascii="Arial" w:hAnsi="Arial" w:cs="Arial"/>
                <w:sz w:val="24"/>
                <w:szCs w:val="24"/>
              </w:rPr>
              <w:t xml:space="preserve">will be an updated service that will continue with a proactive outreach approach, education and empowerment to individuals on living healthy, safe lives and improve the offer with ability to provide preventative measures earlier such as </w:t>
            </w:r>
            <w:r w:rsidR="002C566E">
              <w:rPr>
                <w:rFonts w:ascii="Arial" w:hAnsi="Arial" w:cs="Arial"/>
                <w:sz w:val="24"/>
                <w:szCs w:val="24"/>
              </w:rPr>
              <w:t>Do-It-Yourself</w:t>
            </w:r>
            <w:r w:rsidRPr="314E828F">
              <w:rPr>
                <w:rFonts w:ascii="Arial" w:hAnsi="Arial" w:cs="Arial"/>
                <w:sz w:val="24"/>
                <w:szCs w:val="24"/>
              </w:rPr>
              <w:t xml:space="preserve"> STI</w:t>
            </w:r>
            <w:r w:rsidR="002C566E">
              <w:rPr>
                <w:rFonts w:ascii="Arial" w:hAnsi="Arial" w:cs="Arial"/>
                <w:sz w:val="24"/>
                <w:szCs w:val="24"/>
              </w:rPr>
              <w:t xml:space="preserve"> and </w:t>
            </w:r>
            <w:r w:rsidRPr="314E828F">
              <w:rPr>
                <w:rFonts w:ascii="Arial" w:hAnsi="Arial" w:cs="Arial"/>
                <w:sz w:val="24"/>
                <w:szCs w:val="24"/>
              </w:rPr>
              <w:t xml:space="preserve">HIV testing and pregnancy testing with positive approach to pregnancy options and decision making. </w:t>
            </w:r>
            <w:r w:rsidR="1C91558F" w:rsidRPr="314E828F">
              <w:rPr>
                <w:rFonts w:ascii="Arial" w:hAnsi="Arial" w:cs="Arial"/>
                <w:sz w:val="24"/>
                <w:szCs w:val="24"/>
              </w:rPr>
              <w:t xml:space="preserve">Individuals who are at risk of sexual exploitation </w:t>
            </w:r>
            <w:r w:rsidR="008C0C31">
              <w:rPr>
                <w:rFonts w:ascii="Arial" w:hAnsi="Arial" w:cs="Arial"/>
                <w:sz w:val="24"/>
                <w:szCs w:val="24"/>
              </w:rPr>
              <w:t>or are</w:t>
            </w:r>
            <w:r w:rsidR="1C91558F" w:rsidRPr="314E828F">
              <w:rPr>
                <w:rFonts w:ascii="Arial" w:hAnsi="Arial" w:cs="Arial"/>
                <w:sz w:val="24"/>
                <w:szCs w:val="24"/>
              </w:rPr>
              <w:t xml:space="preserve"> involved in sex work require access to holistic flexible multi-agency support in a way that supports engagemen</w:t>
            </w:r>
            <w:r w:rsidR="008C0C31">
              <w:rPr>
                <w:rFonts w:ascii="Arial" w:hAnsi="Arial" w:cs="Arial"/>
                <w:sz w:val="24"/>
                <w:szCs w:val="24"/>
              </w:rPr>
              <w:t>t</w:t>
            </w:r>
            <w:r w:rsidR="00510546">
              <w:rPr>
                <w:rFonts w:ascii="Arial" w:hAnsi="Arial" w:cs="Arial"/>
                <w:sz w:val="24"/>
                <w:szCs w:val="24"/>
              </w:rPr>
              <w:t>. The u</w:t>
            </w:r>
            <w:r w:rsidR="1C91558F" w:rsidRPr="314E828F">
              <w:rPr>
                <w:rFonts w:ascii="Arial" w:hAnsi="Arial" w:cs="Arial"/>
                <w:sz w:val="24"/>
                <w:szCs w:val="24"/>
              </w:rPr>
              <w:t xml:space="preserve">se of evidence-based interventions </w:t>
            </w:r>
            <w:r w:rsidR="04F25B0F" w:rsidRPr="314E828F">
              <w:rPr>
                <w:rFonts w:ascii="Arial" w:hAnsi="Arial" w:cs="Arial"/>
                <w:sz w:val="24"/>
                <w:szCs w:val="24"/>
              </w:rPr>
              <w:t xml:space="preserve">will be </w:t>
            </w:r>
            <w:r w:rsidR="002C566E">
              <w:rPr>
                <w:rFonts w:ascii="Arial" w:hAnsi="Arial" w:cs="Arial"/>
                <w:sz w:val="24"/>
                <w:szCs w:val="24"/>
              </w:rPr>
              <w:t>expected</w:t>
            </w:r>
            <w:r w:rsidR="04F25B0F" w:rsidRPr="314E828F">
              <w:rPr>
                <w:rFonts w:ascii="Arial" w:hAnsi="Arial" w:cs="Arial"/>
                <w:sz w:val="24"/>
                <w:szCs w:val="24"/>
              </w:rPr>
              <w:t xml:space="preserve"> </w:t>
            </w:r>
            <w:r w:rsidR="1C91558F" w:rsidRPr="314E828F">
              <w:rPr>
                <w:rFonts w:ascii="Arial" w:hAnsi="Arial" w:cs="Arial"/>
                <w:sz w:val="24"/>
                <w:szCs w:val="24"/>
              </w:rPr>
              <w:t>to support exit from sexual exploitation</w:t>
            </w:r>
            <w:r w:rsidR="11BF87D7" w:rsidRPr="314E828F">
              <w:rPr>
                <w:rFonts w:ascii="Arial" w:hAnsi="Arial" w:cs="Arial"/>
                <w:sz w:val="24"/>
                <w:szCs w:val="24"/>
              </w:rPr>
              <w:t>, sex work</w:t>
            </w:r>
            <w:r w:rsidR="002C566E">
              <w:rPr>
                <w:rFonts w:ascii="Arial" w:hAnsi="Arial" w:cs="Arial"/>
                <w:sz w:val="24"/>
                <w:szCs w:val="24"/>
              </w:rPr>
              <w:t>,</w:t>
            </w:r>
            <w:r w:rsidR="11BF87D7" w:rsidRPr="314E828F">
              <w:rPr>
                <w:rFonts w:ascii="Arial" w:hAnsi="Arial" w:cs="Arial"/>
                <w:sz w:val="24"/>
                <w:szCs w:val="24"/>
              </w:rPr>
              <w:t xml:space="preserve"> and </w:t>
            </w:r>
            <w:r w:rsidR="002203B0">
              <w:rPr>
                <w:rFonts w:ascii="Arial" w:hAnsi="Arial" w:cs="Arial"/>
                <w:sz w:val="24"/>
                <w:szCs w:val="24"/>
              </w:rPr>
              <w:t xml:space="preserve">alternatives to </w:t>
            </w:r>
            <w:r w:rsidR="1C91558F" w:rsidRPr="314E828F">
              <w:rPr>
                <w:rFonts w:ascii="Arial" w:hAnsi="Arial" w:cs="Arial"/>
                <w:sz w:val="24"/>
                <w:szCs w:val="24"/>
              </w:rPr>
              <w:t>survival sex</w:t>
            </w:r>
            <w:r w:rsidR="3CA57EF9" w:rsidRPr="314E828F">
              <w:rPr>
                <w:rFonts w:ascii="Arial" w:hAnsi="Arial" w:cs="Arial"/>
                <w:sz w:val="24"/>
                <w:szCs w:val="24"/>
              </w:rPr>
              <w:t xml:space="preserve">. </w:t>
            </w:r>
          </w:p>
        </w:tc>
      </w:tr>
      <w:tr w:rsidR="00003F5C" w:rsidRPr="00EB16B8" w14:paraId="4C55DF1D" w14:textId="77777777" w:rsidTr="25BB4F6A">
        <w:tc>
          <w:tcPr>
            <w:tcW w:w="10740" w:type="dxa"/>
            <w:gridSpan w:val="2"/>
            <w:shd w:val="clear" w:color="auto" w:fill="D9D9D9" w:themeFill="background1" w:themeFillShade="D9"/>
          </w:tcPr>
          <w:p w14:paraId="5A500ED5" w14:textId="74428F5A" w:rsidR="00003F5C" w:rsidRPr="00886A80" w:rsidRDefault="00003F5C" w:rsidP="00AB1BBF">
            <w:pPr>
              <w:pStyle w:val="ListParagraph"/>
              <w:numPr>
                <w:ilvl w:val="0"/>
                <w:numId w:val="24"/>
              </w:numPr>
              <w:rPr>
                <w:rFonts w:ascii="Arial" w:eastAsia="Times New Roman" w:hAnsi="Arial" w:cs="Arial"/>
                <w:b/>
                <w:bCs/>
                <w:sz w:val="24"/>
                <w:szCs w:val="24"/>
              </w:rPr>
            </w:pPr>
            <w:r w:rsidRPr="00886A80">
              <w:rPr>
                <w:rFonts w:ascii="Arial" w:hAnsi="Arial" w:cs="Arial"/>
                <w:b/>
                <w:bCs/>
                <w:sz w:val="24"/>
                <w:szCs w:val="24"/>
              </w:rPr>
              <w:lastRenderedPageBreak/>
              <w:t>Contract geography</w:t>
            </w:r>
          </w:p>
        </w:tc>
      </w:tr>
      <w:tr w:rsidR="00003F5C" w:rsidRPr="00EB16B8" w14:paraId="61C68E3C" w14:textId="77777777" w:rsidTr="25BB4F6A">
        <w:tc>
          <w:tcPr>
            <w:tcW w:w="10740" w:type="dxa"/>
            <w:gridSpan w:val="2"/>
          </w:tcPr>
          <w:p w14:paraId="6170FC2A" w14:textId="416406F3" w:rsidR="00003F5C" w:rsidRDefault="00003F5C" w:rsidP="002C566E">
            <w:pPr>
              <w:spacing w:before="120" w:after="120"/>
              <w:rPr>
                <w:rFonts w:ascii="Arial" w:hAnsi="Arial" w:cs="Arial"/>
                <w:sz w:val="24"/>
                <w:szCs w:val="24"/>
              </w:rPr>
            </w:pPr>
            <w:r w:rsidRPr="00A16ECF">
              <w:rPr>
                <w:rFonts w:ascii="Arial" w:hAnsi="Arial" w:cs="Arial"/>
                <w:sz w:val="24"/>
                <w:szCs w:val="24"/>
              </w:rPr>
              <w:t xml:space="preserve">The services will deliver a range of sexual health interventions from a variety of locations across Newcastle </w:t>
            </w:r>
            <w:r w:rsidR="002C566E">
              <w:rPr>
                <w:rFonts w:ascii="Arial" w:hAnsi="Arial" w:cs="Arial"/>
                <w:sz w:val="24"/>
                <w:szCs w:val="24"/>
              </w:rPr>
              <w:t>where i</w:t>
            </w:r>
            <w:r>
              <w:rPr>
                <w:rFonts w:ascii="Arial" w:hAnsi="Arial" w:cs="Arial"/>
                <w:sz w:val="24"/>
                <w:szCs w:val="24"/>
              </w:rPr>
              <w:t xml:space="preserve">t is expected these contracts will deliver from community-based settings utilising an evidence-based approach to ensure the services are positioned in the most appropriate and easily accessible areas for their target cohorts. </w:t>
            </w:r>
          </w:p>
          <w:p w14:paraId="284A8E55" w14:textId="504A8E2B" w:rsidR="00003F5C" w:rsidRPr="0049022B" w:rsidRDefault="00003F5C" w:rsidP="0049022B">
            <w:pPr>
              <w:spacing w:before="120" w:after="120"/>
              <w:rPr>
                <w:rFonts w:ascii="Arial" w:hAnsi="Arial" w:cs="Arial"/>
                <w:sz w:val="24"/>
                <w:szCs w:val="24"/>
              </w:rPr>
            </w:pPr>
            <w:r w:rsidRPr="0049022B">
              <w:rPr>
                <w:rFonts w:ascii="Arial" w:hAnsi="Arial" w:cs="Arial"/>
                <w:sz w:val="24"/>
                <w:szCs w:val="24"/>
              </w:rPr>
              <w:t xml:space="preserve">We expect through this commissioning activity to </w:t>
            </w:r>
            <w:r w:rsidR="002C566E">
              <w:rPr>
                <w:rFonts w:ascii="Arial" w:hAnsi="Arial" w:cs="Arial"/>
                <w:sz w:val="24"/>
                <w:szCs w:val="24"/>
              </w:rPr>
              <w:t>respond with a tailored approach to</w:t>
            </w:r>
            <w:r w:rsidRPr="0049022B">
              <w:rPr>
                <w:rFonts w:ascii="Arial" w:hAnsi="Arial" w:cs="Arial"/>
                <w:sz w:val="24"/>
                <w:szCs w:val="24"/>
              </w:rPr>
              <w:t xml:space="preserve"> the outreach and community provision to the most appropriate locations of these sexual health services across Newcastle for the targeted groups identified. This is likely to be informed by the demographics of the </w:t>
            </w:r>
            <w:r w:rsidR="002C566E">
              <w:rPr>
                <w:rFonts w:ascii="Arial" w:hAnsi="Arial" w:cs="Arial"/>
                <w:sz w:val="24"/>
                <w:szCs w:val="24"/>
              </w:rPr>
              <w:t>c</w:t>
            </w:r>
            <w:r w:rsidRPr="0049022B">
              <w:rPr>
                <w:rFonts w:ascii="Arial" w:hAnsi="Arial" w:cs="Arial"/>
                <w:sz w:val="24"/>
                <w:szCs w:val="24"/>
              </w:rPr>
              <w:t>ity with expectations of the following informing the proposed delivery locations (but not limited to):</w:t>
            </w:r>
            <w:r>
              <w:t xml:space="preserve"> </w:t>
            </w:r>
          </w:p>
          <w:p w14:paraId="7F7B3D9E" w14:textId="5B8103AB" w:rsidR="00003F5C" w:rsidRDefault="00003F5C" w:rsidP="00AB1BBF">
            <w:pPr>
              <w:pStyle w:val="BodyTextIndent"/>
              <w:numPr>
                <w:ilvl w:val="0"/>
                <w:numId w:val="10"/>
              </w:numPr>
              <w:spacing w:after="120"/>
              <w:contextualSpacing/>
            </w:pPr>
            <w:r>
              <w:t>Areas of deprivation</w:t>
            </w:r>
          </w:p>
          <w:p w14:paraId="71AE5133" w14:textId="4ED11AD4" w:rsidR="00003F5C" w:rsidRDefault="00003F5C" w:rsidP="00AB1BBF">
            <w:pPr>
              <w:pStyle w:val="BodyTextIndent"/>
              <w:numPr>
                <w:ilvl w:val="0"/>
                <w:numId w:val="10"/>
              </w:numPr>
              <w:spacing w:after="120"/>
              <w:contextualSpacing/>
            </w:pPr>
            <w:r>
              <w:t>BAME communities</w:t>
            </w:r>
          </w:p>
          <w:p w14:paraId="36B42900" w14:textId="77777777" w:rsidR="00003F5C" w:rsidRDefault="00003F5C" w:rsidP="00AB1BBF">
            <w:pPr>
              <w:pStyle w:val="BodyTextIndent"/>
              <w:numPr>
                <w:ilvl w:val="0"/>
                <w:numId w:val="10"/>
              </w:numPr>
              <w:spacing w:after="120"/>
              <w:contextualSpacing/>
            </w:pPr>
            <w:r>
              <w:t>Locations of known activity/hot spots for cohort groups</w:t>
            </w:r>
          </w:p>
          <w:p w14:paraId="352B8628" w14:textId="45DDEA36" w:rsidR="00003F5C" w:rsidRPr="005D4E58" w:rsidRDefault="00003F5C" w:rsidP="00EB5BDC">
            <w:pPr>
              <w:pStyle w:val="BodyTextIndent"/>
              <w:spacing w:after="120"/>
              <w:ind w:left="0"/>
              <w:contextualSpacing/>
            </w:pPr>
          </w:p>
        </w:tc>
      </w:tr>
      <w:tr w:rsidR="00003F5C" w:rsidRPr="00EB16B8" w14:paraId="2E5C9877" w14:textId="77777777" w:rsidTr="25BB4F6A">
        <w:tc>
          <w:tcPr>
            <w:tcW w:w="10740" w:type="dxa"/>
            <w:gridSpan w:val="2"/>
            <w:shd w:val="clear" w:color="auto" w:fill="D9D9D9" w:themeFill="background1" w:themeFillShade="D9"/>
          </w:tcPr>
          <w:p w14:paraId="1BC9F8DB" w14:textId="566A0CC6" w:rsidR="00003F5C" w:rsidRPr="00FC4564" w:rsidRDefault="00003F5C" w:rsidP="00AB1BBF">
            <w:pPr>
              <w:pStyle w:val="ListParagraph"/>
              <w:numPr>
                <w:ilvl w:val="0"/>
                <w:numId w:val="8"/>
              </w:numPr>
              <w:ind w:left="1077"/>
              <w:rPr>
                <w:rFonts w:ascii="Arial" w:hAnsi="Arial" w:cs="Arial"/>
                <w:b/>
                <w:bCs/>
                <w:sz w:val="24"/>
                <w:szCs w:val="24"/>
              </w:rPr>
            </w:pPr>
            <w:r w:rsidRPr="00FC4564">
              <w:rPr>
                <w:rFonts w:ascii="Arial" w:hAnsi="Arial" w:cs="Arial"/>
                <w:b/>
                <w:bCs/>
                <w:sz w:val="24"/>
                <w:szCs w:val="24"/>
              </w:rPr>
              <w:t>Services out of scope of the contract opportunities</w:t>
            </w:r>
          </w:p>
        </w:tc>
      </w:tr>
      <w:tr w:rsidR="00003F5C" w:rsidRPr="00EB16B8" w14:paraId="29E73869" w14:textId="77777777" w:rsidTr="25BB4F6A">
        <w:tc>
          <w:tcPr>
            <w:tcW w:w="10740" w:type="dxa"/>
            <w:gridSpan w:val="2"/>
          </w:tcPr>
          <w:p w14:paraId="4A57A112" w14:textId="376BD32E" w:rsidR="00003F5C" w:rsidRDefault="00003F5C" w:rsidP="00003F5C">
            <w:pPr>
              <w:contextualSpacing/>
              <w:rPr>
                <w:rFonts w:ascii="Arial" w:hAnsi="Arial" w:cs="Arial"/>
                <w:sz w:val="24"/>
                <w:szCs w:val="24"/>
                <w:lang w:val="en-US"/>
              </w:rPr>
            </w:pPr>
            <w:r>
              <w:rPr>
                <w:rFonts w:ascii="Arial" w:hAnsi="Arial" w:cs="Arial"/>
                <w:sz w:val="24"/>
                <w:szCs w:val="24"/>
                <w:lang w:val="en-US"/>
              </w:rPr>
              <w:t>The following services are out of scope of the contract opportunities proposed within this document:</w:t>
            </w:r>
          </w:p>
          <w:p w14:paraId="3E915F55" w14:textId="6A030EA0" w:rsidR="00003F5C" w:rsidRDefault="00003F5C" w:rsidP="00003F5C">
            <w:pPr>
              <w:contextualSpacing/>
              <w:rPr>
                <w:rFonts w:ascii="Arial" w:hAnsi="Arial" w:cs="Arial"/>
                <w:sz w:val="24"/>
                <w:szCs w:val="24"/>
                <w:lang w:val="en-US"/>
              </w:rPr>
            </w:pPr>
          </w:p>
          <w:p w14:paraId="12550CA9" w14:textId="3B9EC3DD" w:rsidR="00003F5C" w:rsidRDefault="00003F5C" w:rsidP="00003F5C">
            <w:pPr>
              <w:contextualSpacing/>
              <w:rPr>
                <w:rFonts w:ascii="Arial" w:hAnsi="Arial" w:cs="Arial"/>
                <w:sz w:val="24"/>
                <w:szCs w:val="24"/>
                <w:lang w:val="en-US"/>
              </w:rPr>
            </w:pPr>
            <w:r>
              <w:rPr>
                <w:rFonts w:ascii="Arial" w:hAnsi="Arial" w:cs="Arial"/>
                <w:sz w:val="24"/>
                <w:szCs w:val="24"/>
                <w:lang w:val="en-US"/>
              </w:rPr>
              <w:t>Currently delivered by Newcastle upon Tyne NHS Foundation Trust</w:t>
            </w:r>
          </w:p>
          <w:p w14:paraId="54CCD5F1" w14:textId="0AD43523" w:rsidR="00003F5C" w:rsidRPr="003B10DE" w:rsidRDefault="00003F5C" w:rsidP="00AB1BBF">
            <w:pPr>
              <w:pStyle w:val="ListParagraph"/>
              <w:numPr>
                <w:ilvl w:val="0"/>
                <w:numId w:val="16"/>
              </w:numPr>
              <w:contextualSpacing/>
              <w:rPr>
                <w:rFonts w:ascii="Arial" w:hAnsi="Arial" w:cs="Arial"/>
                <w:sz w:val="24"/>
                <w:szCs w:val="24"/>
                <w:lang w:val="en-US"/>
              </w:rPr>
            </w:pPr>
            <w:r>
              <w:rPr>
                <w:rFonts w:ascii="Arial" w:hAnsi="Arial" w:cs="Arial"/>
                <w:sz w:val="24"/>
                <w:szCs w:val="24"/>
                <w:lang w:val="en-US"/>
              </w:rPr>
              <w:t>Integrated sexual health (clinical) service</w:t>
            </w:r>
          </w:p>
          <w:p w14:paraId="1ECB0928" w14:textId="77777777" w:rsidR="00003F5C" w:rsidRDefault="00003F5C" w:rsidP="00003F5C">
            <w:pPr>
              <w:contextualSpacing/>
              <w:rPr>
                <w:rFonts w:ascii="Arial" w:hAnsi="Arial" w:cs="Arial"/>
                <w:sz w:val="24"/>
                <w:szCs w:val="24"/>
                <w:lang w:val="en-US"/>
              </w:rPr>
            </w:pPr>
          </w:p>
          <w:p w14:paraId="6E2B004C" w14:textId="77777777" w:rsidR="00003F5C" w:rsidRPr="00F25031" w:rsidRDefault="00003F5C" w:rsidP="00003F5C">
            <w:pPr>
              <w:contextualSpacing/>
              <w:rPr>
                <w:rFonts w:ascii="Arial" w:hAnsi="Arial" w:cs="Arial"/>
                <w:sz w:val="24"/>
                <w:szCs w:val="24"/>
              </w:rPr>
            </w:pPr>
            <w:r w:rsidRPr="00F25031">
              <w:rPr>
                <w:rFonts w:ascii="Arial" w:hAnsi="Arial" w:cs="Arial"/>
                <w:sz w:val="24"/>
                <w:szCs w:val="24"/>
                <w:lang w:val="en-US"/>
              </w:rPr>
              <w:t xml:space="preserve">Currently provided by CCGs: </w:t>
            </w:r>
          </w:p>
          <w:p w14:paraId="02B7495E" w14:textId="77777777" w:rsidR="00003F5C" w:rsidRPr="00F25031" w:rsidRDefault="00003F5C" w:rsidP="00AB1BBF">
            <w:pPr>
              <w:pStyle w:val="ListParagraph"/>
              <w:numPr>
                <w:ilvl w:val="0"/>
                <w:numId w:val="11"/>
              </w:numPr>
              <w:contextualSpacing/>
              <w:rPr>
                <w:rFonts w:ascii="Arial" w:hAnsi="Arial" w:cs="Arial"/>
                <w:sz w:val="24"/>
                <w:szCs w:val="24"/>
              </w:rPr>
            </w:pPr>
            <w:r w:rsidRPr="00F25031">
              <w:rPr>
                <w:rFonts w:ascii="Arial" w:hAnsi="Arial" w:cs="Arial"/>
                <w:sz w:val="24"/>
                <w:szCs w:val="24"/>
                <w:lang w:val="en-US"/>
              </w:rPr>
              <w:t xml:space="preserve">Abortion, vasectomy and </w:t>
            </w:r>
            <w:proofErr w:type="spellStart"/>
            <w:r w:rsidRPr="00F25031">
              <w:rPr>
                <w:rFonts w:ascii="Arial" w:hAnsi="Arial" w:cs="Arial"/>
                <w:sz w:val="24"/>
                <w:szCs w:val="24"/>
                <w:lang w:val="en-US"/>
              </w:rPr>
              <w:t>sterilisation</w:t>
            </w:r>
            <w:proofErr w:type="spellEnd"/>
            <w:r w:rsidRPr="00F25031">
              <w:rPr>
                <w:rFonts w:ascii="Arial" w:hAnsi="Arial" w:cs="Arial"/>
                <w:sz w:val="24"/>
                <w:szCs w:val="24"/>
                <w:lang w:val="en-US"/>
              </w:rPr>
              <w:t xml:space="preserve"> services, and community gynecology</w:t>
            </w:r>
          </w:p>
          <w:p w14:paraId="4C864209" w14:textId="77777777" w:rsidR="00003F5C" w:rsidRPr="00F25031" w:rsidRDefault="00003F5C" w:rsidP="00003F5C">
            <w:pPr>
              <w:pStyle w:val="ListParagraph"/>
              <w:contextualSpacing/>
              <w:rPr>
                <w:rFonts w:ascii="Arial" w:hAnsi="Arial" w:cs="Arial"/>
                <w:sz w:val="24"/>
                <w:szCs w:val="24"/>
              </w:rPr>
            </w:pPr>
          </w:p>
          <w:p w14:paraId="55A03786" w14:textId="77777777" w:rsidR="00003F5C" w:rsidRPr="00F25031" w:rsidRDefault="00003F5C" w:rsidP="00003F5C">
            <w:pPr>
              <w:contextualSpacing/>
              <w:rPr>
                <w:rFonts w:ascii="Arial" w:hAnsi="Arial" w:cs="Arial"/>
                <w:sz w:val="24"/>
                <w:szCs w:val="24"/>
              </w:rPr>
            </w:pPr>
            <w:r w:rsidRPr="00F25031">
              <w:rPr>
                <w:rFonts w:ascii="Arial" w:hAnsi="Arial" w:cs="Arial"/>
                <w:sz w:val="24"/>
                <w:szCs w:val="24"/>
                <w:lang w:val="en-US"/>
              </w:rPr>
              <w:t>Currently provided by NHS England:</w:t>
            </w:r>
          </w:p>
          <w:p w14:paraId="7E7F01DE" w14:textId="77777777" w:rsidR="00003F5C" w:rsidRPr="00F25031" w:rsidRDefault="00003F5C" w:rsidP="00AB1BBF">
            <w:pPr>
              <w:pStyle w:val="ListParagraph"/>
              <w:numPr>
                <w:ilvl w:val="0"/>
                <w:numId w:val="12"/>
              </w:numPr>
              <w:contextualSpacing/>
              <w:rPr>
                <w:rFonts w:ascii="Arial" w:hAnsi="Arial" w:cs="Arial"/>
                <w:sz w:val="24"/>
                <w:szCs w:val="24"/>
              </w:rPr>
            </w:pPr>
            <w:r w:rsidRPr="00F25031">
              <w:rPr>
                <w:rFonts w:ascii="Arial" w:hAnsi="Arial" w:cs="Arial"/>
                <w:sz w:val="24"/>
                <w:szCs w:val="24"/>
                <w:lang w:val="en-US"/>
              </w:rPr>
              <w:t>HIV treatment and care services</w:t>
            </w:r>
          </w:p>
          <w:p w14:paraId="69779AF5" w14:textId="77777777" w:rsidR="00003F5C" w:rsidRPr="00F25031" w:rsidRDefault="00003F5C" w:rsidP="00AB1BBF">
            <w:pPr>
              <w:pStyle w:val="ListParagraph"/>
              <w:numPr>
                <w:ilvl w:val="0"/>
                <w:numId w:val="12"/>
              </w:numPr>
              <w:contextualSpacing/>
              <w:rPr>
                <w:rFonts w:ascii="Arial" w:hAnsi="Arial" w:cs="Arial"/>
                <w:sz w:val="24"/>
                <w:szCs w:val="24"/>
              </w:rPr>
            </w:pPr>
            <w:r w:rsidRPr="00F25031">
              <w:rPr>
                <w:rFonts w:ascii="Arial" w:hAnsi="Arial" w:cs="Arial"/>
                <w:sz w:val="24"/>
                <w:szCs w:val="24"/>
              </w:rPr>
              <w:t>Sexual Assault Referral Centres (SARCs)</w:t>
            </w:r>
          </w:p>
          <w:p w14:paraId="2C8085D7" w14:textId="77777777" w:rsidR="00003F5C" w:rsidRPr="00F25031" w:rsidRDefault="00003F5C" w:rsidP="00AB1BBF">
            <w:pPr>
              <w:pStyle w:val="ListParagraph"/>
              <w:numPr>
                <w:ilvl w:val="0"/>
                <w:numId w:val="12"/>
              </w:numPr>
              <w:contextualSpacing/>
              <w:rPr>
                <w:rFonts w:ascii="Arial" w:hAnsi="Arial" w:cs="Arial"/>
                <w:sz w:val="24"/>
                <w:szCs w:val="24"/>
              </w:rPr>
            </w:pPr>
            <w:r w:rsidRPr="00F25031">
              <w:rPr>
                <w:rFonts w:ascii="Arial" w:hAnsi="Arial" w:cs="Arial"/>
                <w:sz w:val="24"/>
                <w:szCs w:val="24"/>
                <w:lang w:val="en-US"/>
              </w:rPr>
              <w:t>Sexual health services as part of GP core contract</w:t>
            </w:r>
          </w:p>
          <w:p w14:paraId="599B64F7" w14:textId="77777777" w:rsidR="00003F5C" w:rsidRPr="008D4218" w:rsidRDefault="00003F5C" w:rsidP="00AB1BBF">
            <w:pPr>
              <w:pStyle w:val="ListParagraph"/>
              <w:numPr>
                <w:ilvl w:val="0"/>
                <w:numId w:val="12"/>
              </w:numPr>
              <w:rPr>
                <w:sz w:val="24"/>
                <w:szCs w:val="24"/>
                <w:lang w:val="en-US"/>
              </w:rPr>
            </w:pPr>
            <w:r w:rsidRPr="7C7C3628">
              <w:rPr>
                <w:rFonts w:ascii="Arial" w:hAnsi="Arial" w:cs="Arial"/>
                <w:sz w:val="24"/>
                <w:szCs w:val="24"/>
                <w:lang w:val="en-US"/>
              </w:rPr>
              <w:t>Cervical Screening</w:t>
            </w:r>
          </w:p>
          <w:p w14:paraId="397D4C18" w14:textId="77777777" w:rsidR="00003F5C" w:rsidRDefault="00003F5C" w:rsidP="00003F5C">
            <w:pPr>
              <w:rPr>
                <w:sz w:val="24"/>
                <w:szCs w:val="24"/>
                <w:lang w:val="en-US"/>
              </w:rPr>
            </w:pPr>
          </w:p>
          <w:p w14:paraId="1CF15522" w14:textId="7616A8F2" w:rsidR="00003F5C" w:rsidRDefault="00003F5C" w:rsidP="1E8DD80E">
            <w:pPr>
              <w:rPr>
                <w:rFonts w:eastAsia="Calibri"/>
                <w:lang w:val="en-US"/>
              </w:rPr>
            </w:pPr>
            <w:r w:rsidRPr="1E8DD80E">
              <w:rPr>
                <w:rFonts w:ascii="Arial" w:hAnsi="Arial" w:cs="Arial"/>
                <w:sz w:val="24"/>
                <w:szCs w:val="24"/>
                <w:lang w:val="en-US"/>
              </w:rPr>
              <w:t>Currently delivered or planned within other arrangements in Public Health:</w:t>
            </w:r>
            <w:r w:rsidR="478F0171" w:rsidRPr="1E8DD80E">
              <w:rPr>
                <w:rFonts w:ascii="Arial" w:eastAsia="Arial" w:hAnsi="Arial" w:cs="Arial"/>
                <w:sz w:val="24"/>
                <w:szCs w:val="24"/>
                <w:lang w:val="en-US"/>
              </w:rPr>
              <w:t xml:space="preserve"> </w:t>
            </w:r>
          </w:p>
          <w:p w14:paraId="3A05AFCD" w14:textId="77777777" w:rsidR="00003F5C" w:rsidRDefault="00003F5C" w:rsidP="00AB1BBF">
            <w:pPr>
              <w:pStyle w:val="ListParagraph"/>
              <w:numPr>
                <w:ilvl w:val="0"/>
                <w:numId w:val="13"/>
              </w:numPr>
              <w:contextualSpacing/>
              <w:rPr>
                <w:rFonts w:ascii="Arial" w:hAnsi="Arial" w:cs="Arial"/>
                <w:sz w:val="24"/>
                <w:szCs w:val="24"/>
                <w:lang w:val="en-US"/>
              </w:rPr>
            </w:pPr>
            <w:r w:rsidRPr="00F25031">
              <w:rPr>
                <w:rFonts w:ascii="Arial" w:hAnsi="Arial" w:cs="Arial"/>
                <w:sz w:val="24"/>
                <w:szCs w:val="24"/>
                <w:lang w:val="en-US"/>
              </w:rPr>
              <w:t>Sex</w:t>
            </w:r>
            <w:r w:rsidRPr="7C7C3628">
              <w:rPr>
                <w:rFonts w:ascii="Arial" w:hAnsi="Arial" w:cs="Arial"/>
                <w:sz w:val="24"/>
                <w:szCs w:val="24"/>
                <w:lang w:val="en-US"/>
              </w:rPr>
              <w:t>, Relationship</w:t>
            </w:r>
            <w:r w:rsidRPr="00F25031">
              <w:rPr>
                <w:rFonts w:ascii="Arial" w:hAnsi="Arial" w:cs="Arial"/>
                <w:sz w:val="24"/>
                <w:szCs w:val="24"/>
                <w:lang w:val="en-US"/>
              </w:rPr>
              <w:t xml:space="preserve"> and </w:t>
            </w:r>
            <w:r w:rsidRPr="7C7C3628">
              <w:rPr>
                <w:rFonts w:ascii="Arial" w:hAnsi="Arial" w:cs="Arial"/>
                <w:sz w:val="24"/>
                <w:szCs w:val="24"/>
                <w:lang w:val="en-US"/>
              </w:rPr>
              <w:t>Health</w:t>
            </w:r>
            <w:r w:rsidRPr="00F25031">
              <w:rPr>
                <w:rFonts w:ascii="Arial" w:hAnsi="Arial" w:cs="Arial"/>
                <w:sz w:val="24"/>
                <w:szCs w:val="24"/>
                <w:lang w:val="en-US"/>
              </w:rPr>
              <w:t xml:space="preserve"> </w:t>
            </w:r>
            <w:r>
              <w:rPr>
                <w:rFonts w:ascii="Arial" w:hAnsi="Arial" w:cs="Arial"/>
                <w:sz w:val="24"/>
                <w:szCs w:val="24"/>
                <w:lang w:val="en-US"/>
              </w:rPr>
              <w:t>E</w:t>
            </w:r>
            <w:r w:rsidRPr="00F25031">
              <w:rPr>
                <w:rFonts w:ascii="Arial" w:hAnsi="Arial" w:cs="Arial"/>
                <w:sz w:val="24"/>
                <w:szCs w:val="24"/>
                <w:lang w:val="en-US"/>
              </w:rPr>
              <w:t xml:space="preserve">ducation in schools (and school nursing) </w:t>
            </w:r>
          </w:p>
          <w:p w14:paraId="07362B3C" w14:textId="77777777" w:rsidR="00003F5C" w:rsidRPr="005059C3" w:rsidRDefault="00003F5C" w:rsidP="00AB1BBF">
            <w:pPr>
              <w:pStyle w:val="ListParagraph"/>
              <w:numPr>
                <w:ilvl w:val="0"/>
                <w:numId w:val="13"/>
              </w:numPr>
              <w:rPr>
                <w:sz w:val="24"/>
                <w:szCs w:val="24"/>
                <w:lang w:val="en"/>
              </w:rPr>
            </w:pPr>
            <w:r w:rsidRPr="005059C3">
              <w:rPr>
                <w:rFonts w:ascii="Arial" w:hAnsi="Arial" w:cs="Arial"/>
                <w:color w:val="000000" w:themeColor="text1"/>
                <w:sz w:val="24"/>
                <w:szCs w:val="24"/>
                <w:lang w:val="en"/>
              </w:rPr>
              <w:t xml:space="preserve">HIV Home Testing is part of a North East Regional </w:t>
            </w:r>
            <w:r>
              <w:rPr>
                <w:rFonts w:ascii="Arial" w:hAnsi="Arial" w:cs="Arial"/>
                <w:color w:val="000000" w:themeColor="text1"/>
                <w:sz w:val="24"/>
                <w:szCs w:val="24"/>
                <w:lang w:val="en"/>
              </w:rPr>
              <w:t>arrangement</w:t>
            </w:r>
            <w:r w:rsidRPr="005059C3">
              <w:rPr>
                <w:rFonts w:ascii="Arial" w:hAnsi="Arial" w:cs="Arial"/>
                <w:color w:val="000000" w:themeColor="text1"/>
                <w:sz w:val="24"/>
                <w:szCs w:val="24"/>
                <w:lang w:val="en"/>
              </w:rPr>
              <w:t xml:space="preserve"> commissioned </w:t>
            </w:r>
            <w:r>
              <w:rPr>
                <w:rFonts w:ascii="Arial" w:hAnsi="Arial" w:cs="Arial"/>
                <w:color w:val="000000" w:themeColor="text1"/>
                <w:sz w:val="24"/>
                <w:szCs w:val="24"/>
                <w:lang w:val="en"/>
              </w:rPr>
              <w:t>with</w:t>
            </w:r>
            <w:r w:rsidRPr="005059C3">
              <w:rPr>
                <w:rFonts w:ascii="Arial" w:hAnsi="Arial" w:cs="Arial"/>
                <w:color w:val="000000" w:themeColor="text1"/>
                <w:sz w:val="24"/>
                <w:szCs w:val="24"/>
                <w:lang w:val="en"/>
              </w:rPr>
              <w:t xml:space="preserve"> SH</w:t>
            </w:r>
            <w:r>
              <w:rPr>
                <w:rFonts w:ascii="Arial" w:hAnsi="Arial" w:cs="Arial"/>
                <w:color w:val="000000" w:themeColor="text1"/>
                <w:sz w:val="24"/>
                <w:szCs w:val="24"/>
                <w:lang w:val="en"/>
              </w:rPr>
              <w:t>:</w:t>
            </w:r>
            <w:r w:rsidRPr="005059C3">
              <w:rPr>
                <w:rFonts w:ascii="Arial" w:hAnsi="Arial" w:cs="Arial"/>
                <w:color w:val="000000" w:themeColor="text1"/>
                <w:sz w:val="24"/>
                <w:szCs w:val="24"/>
                <w:lang w:val="en"/>
              </w:rPr>
              <w:t>24</w:t>
            </w:r>
          </w:p>
          <w:p w14:paraId="68CBB5F2" w14:textId="6CB3400C" w:rsidR="00003F5C" w:rsidRDefault="00003F5C" w:rsidP="1E8DD80E">
            <w:pPr>
              <w:rPr>
                <w:rFonts w:eastAsia="Calibri"/>
                <w:color w:val="000000" w:themeColor="text1"/>
                <w:lang w:val="en"/>
              </w:rPr>
            </w:pPr>
          </w:p>
          <w:p w14:paraId="674E960C" w14:textId="77777777" w:rsidR="00003F5C" w:rsidRDefault="00003F5C" w:rsidP="00003F5C">
            <w:pPr>
              <w:contextualSpacing/>
              <w:rPr>
                <w:rFonts w:ascii="Arial" w:hAnsi="Arial" w:cs="Arial"/>
                <w:sz w:val="24"/>
                <w:szCs w:val="24"/>
              </w:rPr>
            </w:pPr>
            <w:r w:rsidRPr="706A07F4">
              <w:rPr>
                <w:rFonts w:ascii="Arial" w:hAnsi="Arial" w:cs="Arial"/>
                <w:sz w:val="24"/>
                <w:szCs w:val="24"/>
              </w:rPr>
              <w:t>Directly delivered by Newcastle City Council:</w:t>
            </w:r>
          </w:p>
          <w:p w14:paraId="0146E1F3" w14:textId="47045509" w:rsidR="00003F5C" w:rsidRDefault="00003F5C" w:rsidP="002C566E">
            <w:pPr>
              <w:pStyle w:val="ListParagraph"/>
              <w:numPr>
                <w:ilvl w:val="0"/>
                <w:numId w:val="14"/>
              </w:numPr>
              <w:contextualSpacing/>
              <w:rPr>
                <w:rFonts w:ascii="Arial" w:hAnsi="Arial" w:cs="Arial"/>
                <w:sz w:val="24"/>
                <w:szCs w:val="24"/>
              </w:rPr>
            </w:pPr>
            <w:r w:rsidRPr="002143F0">
              <w:rPr>
                <w:rFonts w:ascii="Arial" w:hAnsi="Arial" w:cs="Arial"/>
                <w:sz w:val="24"/>
                <w:szCs w:val="24"/>
              </w:rPr>
              <w:t xml:space="preserve">MESMAC </w:t>
            </w:r>
            <w:r w:rsidR="002C566E">
              <w:rPr>
                <w:rFonts w:ascii="Arial" w:hAnsi="Arial" w:cs="Arial"/>
                <w:sz w:val="24"/>
                <w:szCs w:val="24"/>
              </w:rPr>
              <w:t>and Shine</w:t>
            </w:r>
          </w:p>
          <w:p w14:paraId="6B812E54" w14:textId="77777777" w:rsidR="009536B9" w:rsidRPr="002C566E" w:rsidRDefault="002C566E" w:rsidP="002C566E">
            <w:pPr>
              <w:pStyle w:val="ListParagraph"/>
              <w:numPr>
                <w:ilvl w:val="0"/>
                <w:numId w:val="14"/>
              </w:numPr>
              <w:rPr>
                <w:rFonts w:ascii="Arial" w:hAnsi="Arial" w:cs="Arial"/>
                <w:sz w:val="24"/>
                <w:szCs w:val="24"/>
              </w:rPr>
            </w:pPr>
            <w:r w:rsidRPr="002C566E">
              <w:rPr>
                <w:rFonts w:ascii="Arial" w:eastAsia="Arial" w:hAnsi="Arial" w:cs="Arial"/>
                <w:sz w:val="24"/>
                <w:szCs w:val="24"/>
              </w:rPr>
              <w:t>Y</w:t>
            </w:r>
            <w:r w:rsidRPr="002C566E">
              <w:rPr>
                <w:rFonts w:ascii="Arial" w:hAnsi="Arial" w:cs="Arial"/>
                <w:sz w:val="24"/>
                <w:szCs w:val="24"/>
              </w:rPr>
              <w:t>oung people’s sexual health outreach</w:t>
            </w:r>
          </w:p>
          <w:p w14:paraId="2C6B429C" w14:textId="4450D17B" w:rsidR="002C566E" w:rsidRPr="00A16ECF" w:rsidRDefault="002C566E" w:rsidP="009536B9">
            <w:pPr>
              <w:pStyle w:val="ListParagraph"/>
              <w:rPr>
                <w:rFonts w:ascii="Arial" w:hAnsi="Arial" w:cs="Arial"/>
                <w:sz w:val="24"/>
                <w:szCs w:val="24"/>
              </w:rPr>
            </w:pPr>
          </w:p>
        </w:tc>
      </w:tr>
      <w:tr w:rsidR="2EF4A632" w14:paraId="259D79D4" w14:textId="77777777" w:rsidTr="25BB4F6A">
        <w:tc>
          <w:tcPr>
            <w:tcW w:w="10740" w:type="dxa"/>
            <w:gridSpan w:val="2"/>
            <w:shd w:val="clear" w:color="auto" w:fill="808080" w:themeFill="background1" w:themeFillShade="80"/>
          </w:tcPr>
          <w:p w14:paraId="50885590" w14:textId="59B5ADCF" w:rsidR="00B44130" w:rsidRPr="00F84920" w:rsidRDefault="00F84920" w:rsidP="007E5BFB">
            <w:pPr>
              <w:spacing w:before="120" w:after="120"/>
              <w:rPr>
                <w:rFonts w:ascii="Arial" w:hAnsi="Arial" w:cs="Arial"/>
                <w:b/>
                <w:bCs/>
                <w:sz w:val="24"/>
                <w:szCs w:val="24"/>
              </w:rPr>
            </w:pPr>
            <w:r w:rsidRPr="00B44130">
              <w:rPr>
                <w:rFonts w:ascii="Arial" w:eastAsia="Times New Roman" w:hAnsi="Arial" w:cs="Arial"/>
                <w:b/>
                <w:color w:val="FFFFFF" w:themeColor="background1"/>
                <w:sz w:val="24"/>
                <w:szCs w:val="24"/>
              </w:rPr>
              <w:t>C</w:t>
            </w:r>
            <w:r w:rsidR="00B44130" w:rsidRPr="00B44130">
              <w:rPr>
                <w:rFonts w:ascii="Arial" w:eastAsia="Times New Roman" w:hAnsi="Arial" w:cs="Arial"/>
                <w:b/>
                <w:color w:val="FFFFFF" w:themeColor="background1"/>
                <w:sz w:val="24"/>
                <w:szCs w:val="24"/>
              </w:rPr>
              <w:t xml:space="preserve">3. </w:t>
            </w:r>
            <w:r w:rsidR="1BE62C39" w:rsidRPr="00B44130">
              <w:rPr>
                <w:rFonts w:ascii="Arial" w:eastAsia="Times New Roman" w:hAnsi="Arial" w:cs="Arial"/>
                <w:b/>
                <w:color w:val="FFFFFF" w:themeColor="background1"/>
                <w:sz w:val="24"/>
                <w:szCs w:val="24"/>
              </w:rPr>
              <w:t>What other options did we consider?</w:t>
            </w:r>
          </w:p>
        </w:tc>
      </w:tr>
      <w:tr w:rsidR="2EF4A632" w14:paraId="2845916A" w14:textId="77777777" w:rsidTr="25BB4F6A">
        <w:tc>
          <w:tcPr>
            <w:tcW w:w="10740" w:type="dxa"/>
            <w:gridSpan w:val="2"/>
          </w:tcPr>
          <w:p w14:paraId="6468E8E1" w14:textId="670B931B" w:rsidR="1BE62C39" w:rsidRDefault="0046457F" w:rsidP="00AB1BBF">
            <w:pPr>
              <w:pStyle w:val="ListParagraph"/>
              <w:numPr>
                <w:ilvl w:val="0"/>
                <w:numId w:val="22"/>
              </w:numPr>
              <w:rPr>
                <w:rFonts w:ascii="Arial" w:eastAsia="Arial" w:hAnsi="Arial" w:cs="Arial"/>
                <w:sz w:val="24"/>
                <w:szCs w:val="24"/>
                <w:lang w:val="en-US"/>
              </w:rPr>
            </w:pPr>
            <w:r w:rsidRPr="00976448">
              <w:rPr>
                <w:rFonts w:ascii="Arial" w:eastAsia="Arial" w:hAnsi="Arial" w:cs="Arial"/>
                <w:sz w:val="24"/>
                <w:szCs w:val="24"/>
                <w:lang w:val="en-US"/>
              </w:rPr>
              <w:lastRenderedPageBreak/>
              <w:t xml:space="preserve">We considered the option </w:t>
            </w:r>
            <w:r w:rsidR="002C566E">
              <w:rPr>
                <w:rFonts w:ascii="Arial" w:eastAsia="Arial" w:hAnsi="Arial" w:cs="Arial"/>
                <w:sz w:val="24"/>
                <w:szCs w:val="24"/>
                <w:lang w:val="en-US"/>
              </w:rPr>
              <w:t xml:space="preserve">of </w:t>
            </w:r>
            <w:r w:rsidRPr="00976448">
              <w:rPr>
                <w:rFonts w:ascii="Arial" w:eastAsia="Arial" w:hAnsi="Arial" w:cs="Arial"/>
                <w:b/>
                <w:bCs/>
                <w:sz w:val="24"/>
                <w:szCs w:val="24"/>
                <w:lang w:val="en-US"/>
              </w:rPr>
              <w:t>s</w:t>
            </w:r>
            <w:r w:rsidR="1BE62C39" w:rsidRPr="00976448">
              <w:rPr>
                <w:rFonts w:ascii="Arial" w:eastAsia="Arial" w:hAnsi="Arial" w:cs="Arial"/>
                <w:b/>
                <w:bCs/>
                <w:sz w:val="24"/>
                <w:szCs w:val="24"/>
                <w:lang w:val="en-US"/>
              </w:rPr>
              <w:t>tandalone LGBTQ+ and BAME contracts</w:t>
            </w:r>
            <w:r w:rsidRPr="00976448">
              <w:rPr>
                <w:rFonts w:ascii="Arial" w:eastAsia="Arial" w:hAnsi="Arial" w:cs="Arial"/>
                <w:sz w:val="24"/>
                <w:szCs w:val="24"/>
                <w:lang w:val="en-US"/>
              </w:rPr>
              <w:t xml:space="preserve"> but through the engagement and consultation process it is clear these </w:t>
            </w:r>
            <w:r w:rsidR="000202C9" w:rsidRPr="00976448">
              <w:rPr>
                <w:rFonts w:ascii="Arial" w:eastAsia="Arial" w:hAnsi="Arial" w:cs="Arial"/>
                <w:sz w:val="24"/>
                <w:szCs w:val="24"/>
                <w:lang w:val="en-US"/>
              </w:rPr>
              <w:t xml:space="preserve">communities are </w:t>
            </w:r>
            <w:r w:rsidR="1BE5429C" w:rsidRPr="00976448">
              <w:rPr>
                <w:rFonts w:ascii="Arial" w:eastAsia="Arial" w:hAnsi="Arial" w:cs="Arial"/>
                <w:sz w:val="24"/>
                <w:szCs w:val="24"/>
                <w:lang w:val="en-US"/>
              </w:rPr>
              <w:t>cross cutting themes</w:t>
            </w:r>
            <w:r w:rsidR="00F96CED" w:rsidRPr="00976448">
              <w:rPr>
                <w:rFonts w:ascii="Arial" w:eastAsia="Arial" w:hAnsi="Arial" w:cs="Arial"/>
                <w:sz w:val="24"/>
                <w:szCs w:val="24"/>
                <w:lang w:val="en-US"/>
              </w:rPr>
              <w:t xml:space="preserve"> throughout the sexual health sector. F</w:t>
            </w:r>
            <w:r w:rsidR="1BE5429C" w:rsidRPr="00976448">
              <w:rPr>
                <w:rFonts w:ascii="Arial" w:eastAsia="Arial" w:hAnsi="Arial" w:cs="Arial"/>
                <w:sz w:val="24"/>
                <w:szCs w:val="24"/>
                <w:lang w:val="en-US"/>
              </w:rPr>
              <w:t>eedback supports that these communities are supported within the opportunities and not separate to them</w:t>
            </w:r>
            <w:r w:rsidR="006B53DE" w:rsidRPr="00976448">
              <w:rPr>
                <w:rFonts w:ascii="Arial" w:eastAsia="Arial" w:hAnsi="Arial" w:cs="Arial"/>
                <w:sz w:val="24"/>
                <w:szCs w:val="24"/>
                <w:lang w:val="en-US"/>
              </w:rPr>
              <w:t xml:space="preserve">, we also acknowledge that the Public Health team within the Council includes the </w:t>
            </w:r>
            <w:r w:rsidR="40BA136F" w:rsidRPr="00976448">
              <w:rPr>
                <w:rFonts w:ascii="Arial" w:eastAsia="Arial" w:hAnsi="Arial" w:cs="Arial"/>
                <w:sz w:val="24"/>
                <w:szCs w:val="24"/>
                <w:lang w:val="en-US"/>
              </w:rPr>
              <w:t>MESMAC and S</w:t>
            </w:r>
            <w:r w:rsidR="002F1E14">
              <w:rPr>
                <w:rFonts w:ascii="Arial" w:eastAsia="Arial" w:hAnsi="Arial" w:cs="Arial"/>
                <w:sz w:val="24"/>
                <w:szCs w:val="24"/>
                <w:lang w:val="en-US"/>
              </w:rPr>
              <w:t>hine</w:t>
            </w:r>
            <w:r w:rsidR="006B53DE" w:rsidRPr="00976448">
              <w:rPr>
                <w:rFonts w:ascii="Arial" w:eastAsia="Arial" w:hAnsi="Arial" w:cs="Arial"/>
                <w:sz w:val="24"/>
                <w:szCs w:val="24"/>
                <w:lang w:val="en-US"/>
              </w:rPr>
              <w:t xml:space="preserve"> services which have the s</w:t>
            </w:r>
            <w:r w:rsidR="00DB2FA6" w:rsidRPr="00976448">
              <w:rPr>
                <w:rFonts w:ascii="Arial" w:eastAsia="Arial" w:hAnsi="Arial" w:cs="Arial"/>
                <w:sz w:val="24"/>
                <w:szCs w:val="24"/>
                <w:lang w:val="en-US"/>
              </w:rPr>
              <w:t xml:space="preserve">pecific aim of supporting </w:t>
            </w:r>
            <w:r w:rsidR="00976448" w:rsidRPr="00976448">
              <w:rPr>
                <w:rFonts w:ascii="Arial" w:eastAsia="Arial" w:hAnsi="Arial" w:cs="Arial"/>
                <w:sz w:val="24"/>
                <w:szCs w:val="24"/>
                <w:lang w:val="en-US"/>
              </w:rPr>
              <w:t>LGBTQ+ populations in Newcastle</w:t>
            </w:r>
            <w:r w:rsidR="1BE5429C" w:rsidRPr="00976448">
              <w:rPr>
                <w:rFonts w:ascii="Arial" w:eastAsia="Arial" w:hAnsi="Arial" w:cs="Arial"/>
                <w:sz w:val="24"/>
                <w:szCs w:val="24"/>
                <w:lang w:val="en-US"/>
              </w:rPr>
              <w:t xml:space="preserve">. </w:t>
            </w:r>
          </w:p>
          <w:p w14:paraId="5480AA23" w14:textId="77777777" w:rsidR="00E943B1" w:rsidRPr="00976448" w:rsidRDefault="00E943B1" w:rsidP="00E943B1">
            <w:pPr>
              <w:pStyle w:val="ListParagraph"/>
              <w:rPr>
                <w:rFonts w:ascii="Arial" w:eastAsia="Arial" w:hAnsi="Arial" w:cs="Arial"/>
                <w:sz w:val="24"/>
                <w:szCs w:val="24"/>
                <w:lang w:val="en-US"/>
              </w:rPr>
            </w:pPr>
          </w:p>
          <w:p w14:paraId="3EDEB40B" w14:textId="6F454213" w:rsidR="00162B38" w:rsidRDefault="004E6775" w:rsidP="00AB1BBF">
            <w:pPr>
              <w:pStyle w:val="ListParagraph"/>
              <w:numPr>
                <w:ilvl w:val="0"/>
                <w:numId w:val="22"/>
              </w:numPr>
              <w:rPr>
                <w:rFonts w:ascii="Arial" w:eastAsia="Arial" w:hAnsi="Arial" w:cs="Arial"/>
                <w:sz w:val="24"/>
                <w:szCs w:val="24"/>
                <w:lang w:val="en-US"/>
              </w:rPr>
            </w:pPr>
            <w:r w:rsidRPr="25BB4F6A">
              <w:rPr>
                <w:rFonts w:ascii="Arial" w:eastAsia="Arial" w:hAnsi="Arial" w:cs="Arial"/>
                <w:sz w:val="24"/>
                <w:szCs w:val="24"/>
                <w:lang w:val="en-US"/>
              </w:rPr>
              <w:t xml:space="preserve">The current suite of </w:t>
            </w:r>
            <w:r w:rsidR="00BD3DF3" w:rsidRPr="25BB4F6A">
              <w:rPr>
                <w:rFonts w:ascii="Arial" w:eastAsia="Arial" w:hAnsi="Arial" w:cs="Arial"/>
                <w:sz w:val="24"/>
                <w:szCs w:val="24"/>
                <w:lang w:val="en-US"/>
              </w:rPr>
              <w:t xml:space="preserve">contracts </w:t>
            </w:r>
            <w:r w:rsidR="001311FA" w:rsidRPr="25BB4F6A">
              <w:rPr>
                <w:rFonts w:ascii="Arial" w:eastAsia="Arial" w:hAnsi="Arial" w:cs="Arial"/>
                <w:sz w:val="24"/>
                <w:szCs w:val="24"/>
                <w:lang w:val="en-US"/>
              </w:rPr>
              <w:t xml:space="preserve">includes an </w:t>
            </w:r>
            <w:r w:rsidR="00E943B1" w:rsidRPr="25BB4F6A">
              <w:rPr>
                <w:rFonts w:ascii="Arial" w:eastAsia="Arial" w:hAnsi="Arial" w:cs="Arial"/>
                <w:b/>
                <w:bCs/>
                <w:sz w:val="24"/>
                <w:szCs w:val="24"/>
                <w:lang w:val="en-US"/>
              </w:rPr>
              <w:t>accommodation-</w:t>
            </w:r>
            <w:r w:rsidR="001311FA" w:rsidRPr="25BB4F6A">
              <w:rPr>
                <w:rFonts w:ascii="Arial" w:eastAsia="Arial" w:hAnsi="Arial" w:cs="Arial"/>
                <w:b/>
                <w:bCs/>
                <w:sz w:val="24"/>
                <w:szCs w:val="24"/>
                <w:lang w:val="en-US"/>
              </w:rPr>
              <w:t xml:space="preserve">based support service for people with a diagnosis of HIV </w:t>
            </w:r>
            <w:r w:rsidR="00D34A70" w:rsidRPr="25BB4F6A">
              <w:rPr>
                <w:rFonts w:ascii="Arial" w:eastAsia="Arial" w:hAnsi="Arial" w:cs="Arial"/>
                <w:sz w:val="24"/>
                <w:szCs w:val="24"/>
                <w:lang w:val="en-US"/>
              </w:rPr>
              <w:t>(12 units of</w:t>
            </w:r>
            <w:r w:rsidR="002F1E14">
              <w:rPr>
                <w:rFonts w:ascii="Arial" w:eastAsia="Arial" w:hAnsi="Arial" w:cs="Arial"/>
                <w:sz w:val="24"/>
                <w:szCs w:val="24"/>
                <w:lang w:val="en-US"/>
              </w:rPr>
              <w:t xml:space="preserve"> specified</w:t>
            </w:r>
            <w:r w:rsidR="00D34A70" w:rsidRPr="25BB4F6A">
              <w:rPr>
                <w:rFonts w:ascii="Arial" w:eastAsia="Arial" w:hAnsi="Arial" w:cs="Arial"/>
                <w:sz w:val="24"/>
                <w:szCs w:val="24"/>
                <w:lang w:val="en-US"/>
              </w:rPr>
              <w:t xml:space="preserve"> accommodation available in </w:t>
            </w:r>
            <w:r w:rsidR="002F1E14">
              <w:rPr>
                <w:rFonts w:ascii="Arial" w:eastAsia="Arial" w:hAnsi="Arial" w:cs="Arial"/>
                <w:sz w:val="24"/>
                <w:szCs w:val="24"/>
                <w:lang w:val="en-US"/>
              </w:rPr>
              <w:t>current</w:t>
            </w:r>
            <w:r w:rsidR="00D34A70" w:rsidRPr="25BB4F6A">
              <w:rPr>
                <w:rFonts w:ascii="Arial" w:eastAsia="Arial" w:hAnsi="Arial" w:cs="Arial"/>
                <w:sz w:val="24"/>
                <w:szCs w:val="24"/>
                <w:lang w:val="en-US"/>
              </w:rPr>
              <w:t xml:space="preserve"> arrangement). We considered the need to continue to separate the need of this service to the rest of the HIV community in Newcastle</w:t>
            </w:r>
            <w:r w:rsidR="00845599" w:rsidRPr="25BB4F6A">
              <w:rPr>
                <w:rFonts w:ascii="Arial" w:eastAsia="Arial" w:hAnsi="Arial" w:cs="Arial"/>
                <w:sz w:val="24"/>
                <w:szCs w:val="24"/>
                <w:lang w:val="en-US"/>
              </w:rPr>
              <w:t>, a</w:t>
            </w:r>
            <w:r w:rsidR="00222778" w:rsidRPr="25BB4F6A">
              <w:rPr>
                <w:rFonts w:ascii="Arial" w:eastAsia="Arial" w:hAnsi="Arial" w:cs="Arial"/>
                <w:sz w:val="24"/>
                <w:szCs w:val="24"/>
                <w:lang w:val="en-US"/>
              </w:rPr>
              <w:t>n</w:t>
            </w:r>
            <w:r w:rsidR="00845599" w:rsidRPr="25BB4F6A">
              <w:rPr>
                <w:rFonts w:ascii="Arial" w:eastAsia="Arial" w:hAnsi="Arial" w:cs="Arial"/>
                <w:sz w:val="24"/>
                <w:szCs w:val="24"/>
                <w:lang w:val="en-US"/>
              </w:rPr>
              <w:t xml:space="preserve">d along with the feedback results for better dispersed and </w:t>
            </w:r>
            <w:r w:rsidR="00AD2FDC" w:rsidRPr="25BB4F6A">
              <w:rPr>
                <w:rFonts w:ascii="Arial" w:eastAsia="Arial" w:hAnsi="Arial" w:cs="Arial"/>
                <w:sz w:val="24"/>
                <w:szCs w:val="24"/>
                <w:lang w:val="en-US"/>
              </w:rPr>
              <w:t xml:space="preserve">education for </w:t>
            </w:r>
            <w:r w:rsidR="004A637A" w:rsidRPr="25BB4F6A">
              <w:rPr>
                <w:rFonts w:ascii="Arial" w:eastAsia="Arial" w:hAnsi="Arial" w:cs="Arial"/>
                <w:sz w:val="24"/>
                <w:szCs w:val="24"/>
                <w:lang w:val="en-US"/>
              </w:rPr>
              <w:t>all health service</w:t>
            </w:r>
            <w:r w:rsidR="00DB7E2F" w:rsidRPr="25BB4F6A">
              <w:rPr>
                <w:rFonts w:ascii="Arial" w:eastAsia="Arial" w:hAnsi="Arial" w:cs="Arial"/>
                <w:sz w:val="24"/>
                <w:szCs w:val="24"/>
                <w:lang w:val="en-US"/>
              </w:rPr>
              <w:t xml:space="preserve"> and a local commitment to support people to continue to live in their own home. </w:t>
            </w:r>
            <w:r w:rsidR="00261E93" w:rsidRPr="25BB4F6A">
              <w:rPr>
                <w:rFonts w:ascii="Arial" w:eastAsia="Arial" w:hAnsi="Arial" w:cs="Arial"/>
                <w:sz w:val="24"/>
                <w:szCs w:val="24"/>
                <w:lang w:val="en-US"/>
              </w:rPr>
              <w:t xml:space="preserve">The best approach for this population in Newcastle is </w:t>
            </w:r>
            <w:r w:rsidR="1BE62C39" w:rsidRPr="25BB4F6A">
              <w:rPr>
                <w:rFonts w:ascii="Arial" w:eastAsia="Arial" w:hAnsi="Arial" w:cs="Arial"/>
                <w:sz w:val="24"/>
                <w:szCs w:val="24"/>
                <w:lang w:val="en-US"/>
              </w:rPr>
              <w:t xml:space="preserve">to meet </w:t>
            </w:r>
            <w:r w:rsidR="0072027B" w:rsidRPr="25BB4F6A">
              <w:rPr>
                <w:rFonts w:ascii="Arial" w:eastAsia="Arial" w:hAnsi="Arial" w:cs="Arial"/>
                <w:sz w:val="24"/>
                <w:szCs w:val="24"/>
                <w:lang w:val="en-US"/>
              </w:rPr>
              <w:t xml:space="preserve">these </w:t>
            </w:r>
            <w:r w:rsidR="00162B38" w:rsidRPr="25BB4F6A">
              <w:rPr>
                <w:rFonts w:ascii="Arial" w:eastAsia="Arial" w:hAnsi="Arial" w:cs="Arial"/>
                <w:sz w:val="24"/>
                <w:szCs w:val="24"/>
                <w:lang w:val="en-US"/>
              </w:rPr>
              <w:t>individuals’</w:t>
            </w:r>
            <w:r w:rsidR="0072027B" w:rsidRPr="25BB4F6A">
              <w:rPr>
                <w:rFonts w:ascii="Arial" w:eastAsia="Arial" w:hAnsi="Arial" w:cs="Arial"/>
                <w:sz w:val="24"/>
                <w:szCs w:val="24"/>
                <w:lang w:val="en-US"/>
              </w:rPr>
              <w:t xml:space="preserve"> specific </w:t>
            </w:r>
            <w:r w:rsidR="002F1E14">
              <w:rPr>
                <w:rFonts w:ascii="Arial" w:eastAsia="Arial" w:hAnsi="Arial" w:cs="Arial"/>
                <w:sz w:val="24"/>
                <w:szCs w:val="24"/>
                <w:lang w:val="en-US"/>
              </w:rPr>
              <w:t xml:space="preserve">HIV </w:t>
            </w:r>
            <w:r w:rsidR="0072027B" w:rsidRPr="25BB4F6A">
              <w:rPr>
                <w:rFonts w:ascii="Arial" w:eastAsia="Arial" w:hAnsi="Arial" w:cs="Arial"/>
                <w:sz w:val="24"/>
                <w:szCs w:val="24"/>
                <w:lang w:val="en-US"/>
              </w:rPr>
              <w:t>needs within a dispersed model of support. We will work with the existing provider for this service to ensure the individuals living in the</w:t>
            </w:r>
            <w:r w:rsidR="00395032" w:rsidRPr="25BB4F6A">
              <w:rPr>
                <w:rFonts w:ascii="Arial" w:eastAsia="Arial" w:hAnsi="Arial" w:cs="Arial"/>
                <w:sz w:val="24"/>
                <w:szCs w:val="24"/>
                <w:lang w:val="en-US"/>
              </w:rPr>
              <w:t xml:space="preserve"> accommodation are supported to ensure their needs </w:t>
            </w:r>
            <w:r w:rsidR="005E3935" w:rsidRPr="25BB4F6A">
              <w:rPr>
                <w:rFonts w:ascii="Arial" w:eastAsia="Arial" w:hAnsi="Arial" w:cs="Arial"/>
                <w:sz w:val="24"/>
                <w:szCs w:val="24"/>
                <w:lang w:val="en-US"/>
              </w:rPr>
              <w:t xml:space="preserve">in relation to living with HIV is transferred to the new arrangements that are procured and where there are any other </w:t>
            </w:r>
            <w:r w:rsidR="00512135" w:rsidRPr="25BB4F6A">
              <w:rPr>
                <w:rFonts w:ascii="Arial" w:eastAsia="Arial" w:hAnsi="Arial" w:cs="Arial"/>
                <w:sz w:val="24"/>
                <w:szCs w:val="24"/>
                <w:lang w:val="en-US"/>
              </w:rPr>
              <w:t>health or social care needs they are supported to ensure these are met</w:t>
            </w:r>
            <w:r w:rsidR="002F1E14">
              <w:rPr>
                <w:rFonts w:ascii="Arial" w:eastAsia="Arial" w:hAnsi="Arial" w:cs="Arial"/>
                <w:sz w:val="24"/>
                <w:szCs w:val="24"/>
                <w:lang w:val="en-US"/>
              </w:rPr>
              <w:t xml:space="preserve"> through the relevant pathways</w:t>
            </w:r>
            <w:r w:rsidR="00512135" w:rsidRPr="25BB4F6A">
              <w:rPr>
                <w:rFonts w:ascii="Arial" w:eastAsia="Arial" w:hAnsi="Arial" w:cs="Arial"/>
                <w:sz w:val="24"/>
                <w:szCs w:val="24"/>
                <w:lang w:val="en-US"/>
              </w:rPr>
              <w:t xml:space="preserve">. </w:t>
            </w:r>
            <w:r w:rsidR="005E3935" w:rsidRPr="25BB4F6A">
              <w:rPr>
                <w:rFonts w:ascii="Arial" w:eastAsia="Arial" w:hAnsi="Arial" w:cs="Arial"/>
                <w:sz w:val="24"/>
                <w:szCs w:val="24"/>
                <w:lang w:val="en-US"/>
              </w:rPr>
              <w:t xml:space="preserve"> </w:t>
            </w:r>
          </w:p>
          <w:p w14:paraId="39A111E1" w14:textId="77777777" w:rsidR="005E3935" w:rsidRPr="005E3935" w:rsidRDefault="005E3935" w:rsidP="005E3935">
            <w:pPr>
              <w:rPr>
                <w:rFonts w:ascii="Arial" w:eastAsia="Arial" w:hAnsi="Arial" w:cs="Arial"/>
                <w:sz w:val="24"/>
                <w:szCs w:val="24"/>
                <w:lang w:val="en-US"/>
              </w:rPr>
            </w:pPr>
          </w:p>
          <w:p w14:paraId="74D408ED" w14:textId="02C276FF" w:rsidR="00222F9C" w:rsidRPr="00C57510" w:rsidRDefault="00512135" w:rsidP="00AB1BBF">
            <w:pPr>
              <w:pStyle w:val="ListParagraph"/>
              <w:numPr>
                <w:ilvl w:val="0"/>
                <w:numId w:val="22"/>
              </w:numPr>
              <w:rPr>
                <w:rFonts w:ascii="Arial" w:eastAsia="Arial" w:hAnsi="Arial" w:cs="Arial"/>
                <w:sz w:val="24"/>
                <w:szCs w:val="24"/>
                <w:lang w:val="en-US"/>
              </w:rPr>
            </w:pPr>
            <w:r w:rsidRPr="00C57510">
              <w:rPr>
                <w:rFonts w:ascii="Arial" w:eastAsia="Arial" w:hAnsi="Arial" w:cs="Arial"/>
                <w:sz w:val="24"/>
                <w:szCs w:val="24"/>
                <w:lang w:val="en-US"/>
              </w:rPr>
              <w:t xml:space="preserve">The existing </w:t>
            </w:r>
            <w:r w:rsidR="00CD0774" w:rsidRPr="00C57510">
              <w:rPr>
                <w:rFonts w:ascii="Arial" w:eastAsia="Arial" w:hAnsi="Arial" w:cs="Arial"/>
                <w:sz w:val="24"/>
                <w:szCs w:val="24"/>
                <w:lang w:val="en-US"/>
              </w:rPr>
              <w:t xml:space="preserve">arrangements for young people are available across two contracts. We considered </w:t>
            </w:r>
            <w:r w:rsidR="00CD0774" w:rsidRPr="00C57510">
              <w:rPr>
                <w:rFonts w:ascii="Arial" w:eastAsia="Arial" w:hAnsi="Arial" w:cs="Arial"/>
                <w:b/>
                <w:bCs/>
                <w:sz w:val="24"/>
                <w:szCs w:val="24"/>
                <w:lang w:val="en-US"/>
              </w:rPr>
              <w:t xml:space="preserve">maintaining a split of </w:t>
            </w:r>
            <w:r w:rsidR="00C57510">
              <w:rPr>
                <w:rFonts w:ascii="Arial" w:eastAsia="Arial" w:hAnsi="Arial" w:cs="Arial"/>
                <w:b/>
                <w:bCs/>
                <w:sz w:val="24"/>
                <w:szCs w:val="24"/>
                <w:lang w:val="en-US"/>
              </w:rPr>
              <w:t xml:space="preserve">young people </w:t>
            </w:r>
            <w:r w:rsidR="00CD0774" w:rsidRPr="00C57510">
              <w:rPr>
                <w:rFonts w:ascii="Arial" w:eastAsia="Arial" w:hAnsi="Arial" w:cs="Arial"/>
                <w:b/>
                <w:bCs/>
                <w:sz w:val="24"/>
                <w:szCs w:val="24"/>
                <w:lang w:val="en-US"/>
              </w:rPr>
              <w:t>service across two contracts</w:t>
            </w:r>
            <w:r w:rsidR="00CD0774" w:rsidRPr="00C57510">
              <w:rPr>
                <w:rFonts w:ascii="Arial" w:eastAsia="Arial" w:hAnsi="Arial" w:cs="Arial"/>
                <w:sz w:val="24"/>
                <w:szCs w:val="24"/>
                <w:lang w:val="en-US"/>
              </w:rPr>
              <w:t xml:space="preserve"> but in consideration of our aspirations for the model going forward and to reduce risk of duplication </w:t>
            </w:r>
            <w:r w:rsidR="00F31C3F" w:rsidRPr="00C57510">
              <w:rPr>
                <w:rFonts w:ascii="Arial" w:eastAsia="Arial" w:hAnsi="Arial" w:cs="Arial"/>
                <w:sz w:val="24"/>
                <w:szCs w:val="24"/>
                <w:lang w:val="en-US"/>
              </w:rPr>
              <w:t xml:space="preserve">we </w:t>
            </w:r>
            <w:r w:rsidR="009C3927" w:rsidRPr="00C57510">
              <w:rPr>
                <w:rFonts w:ascii="Arial" w:eastAsia="Arial" w:hAnsi="Arial" w:cs="Arial"/>
                <w:sz w:val="24"/>
                <w:szCs w:val="24"/>
                <w:lang w:val="en-US"/>
              </w:rPr>
              <w:t>consider it is the best approach to offer this aspect as one contract</w:t>
            </w:r>
            <w:r w:rsidR="006E6176" w:rsidRPr="00C57510">
              <w:rPr>
                <w:rFonts w:ascii="Arial" w:eastAsia="Arial" w:hAnsi="Arial" w:cs="Arial"/>
                <w:sz w:val="24"/>
                <w:szCs w:val="24"/>
                <w:lang w:val="en-US"/>
              </w:rPr>
              <w:t xml:space="preserve">. This will enable the successful provider to develop a specialism for this </w:t>
            </w:r>
            <w:r w:rsidR="002F70FF" w:rsidRPr="00C57510">
              <w:rPr>
                <w:rFonts w:ascii="Arial" w:eastAsia="Arial" w:hAnsi="Arial" w:cs="Arial"/>
                <w:sz w:val="24"/>
                <w:szCs w:val="24"/>
                <w:lang w:val="en-US"/>
              </w:rPr>
              <w:t xml:space="preserve">area of service delivery, enables a more direct relationship with new arrangements in youth work, </w:t>
            </w:r>
            <w:r w:rsidR="12C96038" w:rsidRPr="00C57510">
              <w:rPr>
                <w:rFonts w:ascii="Arial" w:eastAsia="Arial" w:hAnsi="Arial" w:cs="Arial"/>
                <w:sz w:val="24"/>
                <w:szCs w:val="24"/>
                <w:lang w:val="en-US"/>
              </w:rPr>
              <w:t>allows more opportunity for economies of scale and more innovation of activity</w:t>
            </w:r>
            <w:r w:rsidR="002F70FF" w:rsidRPr="00C57510">
              <w:rPr>
                <w:rFonts w:ascii="Arial" w:eastAsia="Arial" w:hAnsi="Arial" w:cs="Arial"/>
                <w:sz w:val="24"/>
                <w:szCs w:val="24"/>
                <w:lang w:val="en-US"/>
              </w:rPr>
              <w:t xml:space="preserve"> with a</w:t>
            </w:r>
            <w:r w:rsidR="12C96038" w:rsidRPr="00C57510">
              <w:rPr>
                <w:rFonts w:ascii="Arial" w:eastAsia="Arial" w:hAnsi="Arial" w:cs="Arial"/>
                <w:sz w:val="24"/>
                <w:szCs w:val="24"/>
                <w:lang w:val="en-US"/>
              </w:rPr>
              <w:t xml:space="preserve"> consistent approach no matte</w:t>
            </w:r>
            <w:r w:rsidR="5B7E0C36" w:rsidRPr="00C57510">
              <w:rPr>
                <w:rFonts w:ascii="Arial" w:eastAsia="Arial" w:hAnsi="Arial" w:cs="Arial"/>
                <w:sz w:val="24"/>
                <w:szCs w:val="24"/>
                <w:lang w:val="en-US"/>
              </w:rPr>
              <w:t xml:space="preserve">r where </w:t>
            </w:r>
            <w:r w:rsidR="00222F9C" w:rsidRPr="00C57510">
              <w:rPr>
                <w:rFonts w:ascii="Arial" w:eastAsia="Arial" w:hAnsi="Arial" w:cs="Arial"/>
                <w:sz w:val="24"/>
                <w:szCs w:val="24"/>
                <w:lang w:val="en-US"/>
              </w:rPr>
              <w:t>young people live</w:t>
            </w:r>
            <w:r w:rsidR="5B7E0C36" w:rsidRPr="00C57510">
              <w:rPr>
                <w:rFonts w:ascii="Arial" w:eastAsia="Arial" w:hAnsi="Arial" w:cs="Arial"/>
                <w:sz w:val="24"/>
                <w:szCs w:val="24"/>
                <w:lang w:val="en-US"/>
              </w:rPr>
              <w:t xml:space="preserve"> in </w:t>
            </w:r>
            <w:r w:rsidR="002F1E14">
              <w:rPr>
                <w:rFonts w:ascii="Arial" w:eastAsia="Arial" w:hAnsi="Arial" w:cs="Arial"/>
                <w:sz w:val="24"/>
                <w:szCs w:val="24"/>
                <w:lang w:val="en-US"/>
              </w:rPr>
              <w:t>c</w:t>
            </w:r>
            <w:r w:rsidR="5B7E0C36" w:rsidRPr="00C57510">
              <w:rPr>
                <w:rFonts w:ascii="Arial" w:eastAsia="Arial" w:hAnsi="Arial" w:cs="Arial"/>
                <w:sz w:val="24"/>
                <w:szCs w:val="24"/>
                <w:lang w:val="en-US"/>
              </w:rPr>
              <w:t>ity</w:t>
            </w:r>
            <w:r w:rsidR="00222F9C" w:rsidRPr="00C57510">
              <w:rPr>
                <w:rFonts w:ascii="Arial" w:eastAsia="Arial" w:hAnsi="Arial" w:cs="Arial"/>
                <w:sz w:val="24"/>
                <w:szCs w:val="24"/>
                <w:lang w:val="en-US"/>
              </w:rPr>
              <w:t xml:space="preserve">. </w:t>
            </w:r>
          </w:p>
          <w:p w14:paraId="5607BBE9" w14:textId="7E60B55A" w:rsidR="5B7E0C36" w:rsidRPr="001C57B8" w:rsidRDefault="5B7E0C36" w:rsidP="001C57B8">
            <w:pPr>
              <w:rPr>
                <w:rFonts w:ascii="Arial" w:eastAsia="Arial" w:hAnsi="Arial" w:cs="Arial"/>
                <w:sz w:val="24"/>
                <w:szCs w:val="24"/>
                <w:lang w:val="en-US"/>
              </w:rPr>
            </w:pPr>
          </w:p>
        </w:tc>
      </w:tr>
      <w:tr w:rsidR="00003F5C" w:rsidRPr="00EB16B8" w14:paraId="476AC3A5" w14:textId="77777777" w:rsidTr="25BB4F6A">
        <w:tc>
          <w:tcPr>
            <w:tcW w:w="10740" w:type="dxa"/>
            <w:gridSpan w:val="2"/>
            <w:shd w:val="clear" w:color="auto" w:fill="808080" w:themeFill="background1" w:themeFillShade="80"/>
          </w:tcPr>
          <w:p w14:paraId="476AC3A4" w14:textId="54F1A4DA" w:rsidR="00003F5C" w:rsidRPr="00EB16B8" w:rsidRDefault="00003F5C" w:rsidP="00003F5C">
            <w:pPr>
              <w:contextualSpacing/>
              <w:rPr>
                <w:rFonts w:ascii="Arial" w:eastAsia="Times New Roman" w:hAnsi="Arial"/>
                <w:b/>
                <w:sz w:val="24"/>
                <w:szCs w:val="24"/>
              </w:rPr>
            </w:pPr>
            <w:r>
              <w:rPr>
                <w:rFonts w:ascii="Arial" w:eastAsia="Times New Roman" w:hAnsi="Arial"/>
                <w:b/>
                <w:color w:val="FFFFFF" w:themeColor="background1"/>
                <w:sz w:val="24"/>
                <w:szCs w:val="24"/>
              </w:rPr>
              <w:t>C</w:t>
            </w:r>
            <w:r w:rsidR="000B052F">
              <w:rPr>
                <w:rFonts w:ascii="Arial" w:eastAsia="Times New Roman" w:hAnsi="Arial"/>
                <w:b/>
                <w:color w:val="FFFFFF" w:themeColor="background1"/>
                <w:sz w:val="24"/>
                <w:szCs w:val="24"/>
              </w:rPr>
              <w:t>4</w:t>
            </w:r>
            <w:r>
              <w:rPr>
                <w:rFonts w:ascii="Arial" w:eastAsia="Times New Roman" w:hAnsi="Arial"/>
                <w:b/>
                <w:color w:val="FFFFFF" w:themeColor="background1"/>
                <w:sz w:val="24"/>
                <w:szCs w:val="24"/>
              </w:rPr>
              <w:t xml:space="preserve">.  </w:t>
            </w:r>
            <w:r w:rsidRPr="00EB16B8">
              <w:rPr>
                <w:rFonts w:ascii="Arial" w:eastAsia="Times New Roman" w:hAnsi="Arial"/>
                <w:b/>
                <w:color w:val="FFFFFF" w:themeColor="background1"/>
                <w:sz w:val="24"/>
                <w:szCs w:val="24"/>
              </w:rPr>
              <w:t>What evidence has informed this proposal?</w:t>
            </w:r>
          </w:p>
        </w:tc>
      </w:tr>
      <w:tr w:rsidR="00003F5C" w:rsidRPr="00EB16B8" w14:paraId="476AC3A8" w14:textId="77777777" w:rsidTr="25BB4F6A">
        <w:tc>
          <w:tcPr>
            <w:tcW w:w="5426" w:type="dxa"/>
          </w:tcPr>
          <w:p w14:paraId="476AC3A6" w14:textId="77777777" w:rsidR="00003F5C" w:rsidRPr="00EB16B8" w:rsidRDefault="00003F5C" w:rsidP="00003F5C">
            <w:pPr>
              <w:jc w:val="center"/>
              <w:rPr>
                <w:rFonts w:ascii="Arial" w:eastAsia="Times New Roman" w:hAnsi="Arial"/>
                <w:b/>
                <w:sz w:val="24"/>
                <w:szCs w:val="24"/>
              </w:rPr>
            </w:pPr>
            <w:r w:rsidRPr="00EB16B8">
              <w:rPr>
                <w:rFonts w:ascii="Arial" w:eastAsia="Times New Roman" w:hAnsi="Arial"/>
                <w:b/>
                <w:sz w:val="24"/>
                <w:szCs w:val="24"/>
              </w:rPr>
              <w:t>Information source</w:t>
            </w:r>
          </w:p>
        </w:tc>
        <w:tc>
          <w:tcPr>
            <w:tcW w:w="5314" w:type="dxa"/>
          </w:tcPr>
          <w:p w14:paraId="476AC3A7" w14:textId="77777777" w:rsidR="00003F5C" w:rsidRPr="00EB16B8" w:rsidRDefault="00003F5C" w:rsidP="00003F5C">
            <w:pPr>
              <w:jc w:val="center"/>
              <w:rPr>
                <w:rFonts w:ascii="Arial" w:eastAsia="Times New Roman" w:hAnsi="Arial"/>
                <w:b/>
                <w:sz w:val="24"/>
                <w:szCs w:val="24"/>
              </w:rPr>
            </w:pPr>
            <w:r w:rsidRPr="00EB16B8">
              <w:rPr>
                <w:rFonts w:ascii="Arial" w:eastAsia="Times New Roman" w:hAnsi="Arial"/>
                <w:b/>
                <w:sz w:val="24"/>
                <w:szCs w:val="24"/>
              </w:rPr>
              <w:t>What has this told you?</w:t>
            </w:r>
          </w:p>
        </w:tc>
      </w:tr>
      <w:tr w:rsidR="00003F5C" w:rsidRPr="00EB16B8" w14:paraId="476AC3AB" w14:textId="77777777" w:rsidTr="25BB4F6A">
        <w:tc>
          <w:tcPr>
            <w:tcW w:w="5426" w:type="dxa"/>
          </w:tcPr>
          <w:p w14:paraId="341EDFD4"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ONS Population Estimates</w:t>
            </w:r>
          </w:p>
          <w:p w14:paraId="1F7DA7B4" w14:textId="77777777" w:rsidR="00003F5C" w:rsidRPr="00F45A2C" w:rsidRDefault="00003F5C" w:rsidP="00003F5C">
            <w:pPr>
              <w:rPr>
                <w:rFonts w:ascii="Arial" w:eastAsia="Times New Roman" w:hAnsi="Arial" w:cs="Arial"/>
                <w:b/>
                <w:color w:val="FF0000"/>
                <w:sz w:val="24"/>
                <w:szCs w:val="24"/>
              </w:rPr>
            </w:pPr>
          </w:p>
          <w:p w14:paraId="476AC3A9" w14:textId="77777777" w:rsidR="00003F5C" w:rsidRPr="00EB16B8" w:rsidRDefault="00003F5C" w:rsidP="00003F5C">
            <w:pPr>
              <w:rPr>
                <w:rFonts w:ascii="Arial" w:eastAsia="Times New Roman" w:hAnsi="Arial"/>
                <w:sz w:val="24"/>
                <w:szCs w:val="24"/>
              </w:rPr>
            </w:pPr>
          </w:p>
        </w:tc>
        <w:tc>
          <w:tcPr>
            <w:tcW w:w="5314" w:type="dxa"/>
          </w:tcPr>
          <w:p w14:paraId="32975625"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Annual population estimates. Figures are available for various administrative and electoral geographies and for different population sub-groups, for example, estimates of the very old and estimates by marital status. </w:t>
            </w:r>
          </w:p>
          <w:p w14:paraId="72D0944B" w14:textId="77777777" w:rsidR="00003F5C" w:rsidRPr="00F25031" w:rsidRDefault="00003F5C" w:rsidP="00003F5C">
            <w:pPr>
              <w:rPr>
                <w:rFonts w:ascii="Arial" w:eastAsia="Times New Roman" w:hAnsi="Arial" w:cs="Arial"/>
                <w:sz w:val="24"/>
                <w:szCs w:val="24"/>
              </w:rPr>
            </w:pPr>
          </w:p>
          <w:p w14:paraId="46D5ECB1"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This data has been used in the production of rates per population in Newcastle and in some mapping. </w:t>
            </w:r>
          </w:p>
          <w:p w14:paraId="17E62E6D" w14:textId="77777777" w:rsidR="00003F5C" w:rsidRPr="00F25031" w:rsidRDefault="00003F5C" w:rsidP="00003F5C">
            <w:pPr>
              <w:rPr>
                <w:rFonts w:ascii="Arial" w:eastAsia="Times New Roman" w:hAnsi="Arial" w:cs="Arial"/>
                <w:sz w:val="24"/>
                <w:szCs w:val="24"/>
              </w:rPr>
            </w:pPr>
          </w:p>
          <w:p w14:paraId="748FC331" w14:textId="77777777" w:rsidR="00003F5C" w:rsidRPr="00F25031" w:rsidRDefault="00D22ED6" w:rsidP="00003F5C">
            <w:pPr>
              <w:rPr>
                <w:rFonts w:ascii="Arial" w:eastAsia="Times New Roman" w:hAnsi="Arial" w:cs="Arial"/>
                <w:sz w:val="24"/>
                <w:szCs w:val="24"/>
              </w:rPr>
            </w:pPr>
            <w:hyperlink r:id="rId20" w:history="1">
              <w:r w:rsidR="00003F5C" w:rsidRPr="00F25031">
                <w:rPr>
                  <w:rStyle w:val="Hyperlink"/>
                  <w:rFonts w:ascii="Arial" w:eastAsia="Times New Roman" w:hAnsi="Arial" w:cs="Arial"/>
                  <w:sz w:val="24"/>
                  <w:szCs w:val="24"/>
                </w:rPr>
                <w:t>https://www.ons.gov.uk/peoplepopulationandcommunity/populationandmigration/populationestimates/datasets/populationestimatesforukenglandandwalesscotlandandnorthernireland</w:t>
              </w:r>
            </w:hyperlink>
          </w:p>
          <w:p w14:paraId="476AC3AA" w14:textId="77777777" w:rsidR="00003F5C" w:rsidRPr="00EB16B8" w:rsidRDefault="00003F5C" w:rsidP="00003F5C">
            <w:pPr>
              <w:rPr>
                <w:rFonts w:ascii="Arial" w:eastAsia="Times New Roman" w:hAnsi="Arial"/>
                <w:sz w:val="24"/>
                <w:szCs w:val="24"/>
              </w:rPr>
            </w:pPr>
          </w:p>
        </w:tc>
      </w:tr>
      <w:tr w:rsidR="00003F5C" w:rsidRPr="00EB16B8" w14:paraId="2C45165D" w14:textId="77777777" w:rsidTr="25BB4F6A">
        <w:tc>
          <w:tcPr>
            <w:tcW w:w="5426" w:type="dxa"/>
          </w:tcPr>
          <w:p w14:paraId="4A402676" w14:textId="77777777" w:rsidR="00003F5C" w:rsidRPr="00673A39" w:rsidRDefault="00003F5C" w:rsidP="00003F5C">
            <w:pPr>
              <w:rPr>
                <w:rFonts w:ascii="Arial" w:eastAsia="Times New Roman" w:hAnsi="Arial" w:cs="Arial"/>
                <w:b/>
                <w:color w:val="000000" w:themeColor="text1"/>
                <w:sz w:val="24"/>
                <w:szCs w:val="24"/>
              </w:rPr>
            </w:pPr>
            <w:r w:rsidRPr="00673A39">
              <w:rPr>
                <w:rFonts w:ascii="Arial" w:eastAsia="Times New Roman" w:hAnsi="Arial" w:cs="Arial"/>
                <w:b/>
                <w:color w:val="000000" w:themeColor="text1"/>
                <w:sz w:val="24"/>
                <w:szCs w:val="24"/>
              </w:rPr>
              <w:t xml:space="preserve">School Census </w:t>
            </w:r>
          </w:p>
          <w:p w14:paraId="27CD7705" w14:textId="77777777" w:rsidR="00003F5C" w:rsidRPr="00673A39" w:rsidRDefault="00003F5C" w:rsidP="00003F5C">
            <w:pPr>
              <w:rPr>
                <w:rFonts w:ascii="Arial" w:eastAsia="Times New Roman" w:hAnsi="Arial" w:cs="Arial"/>
                <w:sz w:val="24"/>
                <w:szCs w:val="24"/>
              </w:rPr>
            </w:pPr>
          </w:p>
        </w:tc>
        <w:tc>
          <w:tcPr>
            <w:tcW w:w="5314" w:type="dxa"/>
          </w:tcPr>
          <w:p w14:paraId="1A1059DB" w14:textId="585E7C4E" w:rsidR="00003F5C" w:rsidRPr="00673A39" w:rsidRDefault="00003F5C" w:rsidP="00003F5C">
            <w:pPr>
              <w:rPr>
                <w:rFonts w:ascii="Arial" w:eastAsia="Times New Roman" w:hAnsi="Arial" w:cs="Arial"/>
                <w:sz w:val="24"/>
                <w:szCs w:val="24"/>
              </w:rPr>
            </w:pPr>
            <w:r w:rsidRPr="00673A39">
              <w:rPr>
                <w:rFonts w:ascii="Arial" w:eastAsia="Times New Roman" w:hAnsi="Arial" w:cs="Arial"/>
                <w:sz w:val="24"/>
                <w:szCs w:val="24"/>
              </w:rPr>
              <w:t xml:space="preserve">Statistics on pupils in schools in England as collected in the January 2020 school census. Allows us to look at the ethnicity of the school population as well as the portion with English as a second language. </w:t>
            </w:r>
          </w:p>
          <w:p w14:paraId="0053EA00" w14:textId="77777777" w:rsidR="00003F5C" w:rsidRPr="00673A39" w:rsidRDefault="00003F5C" w:rsidP="00003F5C">
            <w:pPr>
              <w:rPr>
                <w:rFonts w:ascii="Arial" w:eastAsia="Times New Roman" w:hAnsi="Arial" w:cs="Arial"/>
                <w:sz w:val="24"/>
                <w:szCs w:val="24"/>
              </w:rPr>
            </w:pPr>
          </w:p>
          <w:p w14:paraId="19F07DA8" w14:textId="6B7F2B6C" w:rsidR="00003F5C" w:rsidRPr="00673A39" w:rsidRDefault="00D22ED6" w:rsidP="00003F5C">
            <w:pPr>
              <w:rPr>
                <w:rFonts w:ascii="Arial" w:hAnsi="Arial" w:cs="Arial"/>
                <w:sz w:val="24"/>
                <w:szCs w:val="24"/>
              </w:rPr>
            </w:pPr>
            <w:hyperlink r:id="rId21" w:history="1">
              <w:r w:rsidR="00003F5C" w:rsidRPr="00673A39">
                <w:rPr>
                  <w:rStyle w:val="Hyperlink"/>
                  <w:rFonts w:ascii="Arial" w:hAnsi="Arial" w:cs="Arial"/>
                  <w:sz w:val="24"/>
                  <w:szCs w:val="24"/>
                </w:rPr>
                <w:t>https://www.gov.uk/government/statistics/schools-pupils-and-their-characteristics-january-2020</w:t>
              </w:r>
            </w:hyperlink>
          </w:p>
          <w:p w14:paraId="749D1541" w14:textId="77777777" w:rsidR="00003F5C" w:rsidRPr="00673A39" w:rsidRDefault="00003F5C" w:rsidP="00003F5C">
            <w:pPr>
              <w:rPr>
                <w:rFonts w:ascii="Arial" w:eastAsia="Times New Roman" w:hAnsi="Arial" w:cs="Arial"/>
                <w:sz w:val="24"/>
                <w:szCs w:val="24"/>
              </w:rPr>
            </w:pPr>
          </w:p>
          <w:p w14:paraId="3A114F5A" w14:textId="77777777" w:rsidR="00003F5C" w:rsidRPr="00673A39" w:rsidRDefault="00003F5C" w:rsidP="00003F5C">
            <w:pPr>
              <w:rPr>
                <w:rFonts w:ascii="Arial" w:eastAsia="Times New Roman" w:hAnsi="Arial" w:cs="Arial"/>
                <w:b/>
                <w:sz w:val="24"/>
                <w:szCs w:val="24"/>
              </w:rPr>
            </w:pPr>
            <w:r w:rsidRPr="00673A39">
              <w:rPr>
                <w:rFonts w:ascii="Arial" w:eastAsia="Times New Roman" w:hAnsi="Arial" w:cs="Arial"/>
                <w:b/>
                <w:sz w:val="24"/>
                <w:szCs w:val="24"/>
              </w:rPr>
              <w:t xml:space="preserve">Special Educational Needs and Disability (SEND): </w:t>
            </w:r>
          </w:p>
          <w:p w14:paraId="451E07D0" w14:textId="77777777" w:rsidR="00003F5C" w:rsidRPr="00673A39" w:rsidRDefault="00003F5C" w:rsidP="00003F5C">
            <w:pPr>
              <w:rPr>
                <w:rFonts w:ascii="Arial" w:eastAsia="Times New Roman" w:hAnsi="Arial" w:cs="Arial"/>
                <w:sz w:val="24"/>
                <w:szCs w:val="24"/>
              </w:rPr>
            </w:pPr>
            <w:r w:rsidRPr="00673A39">
              <w:rPr>
                <w:rFonts w:ascii="Arial" w:eastAsia="Times New Roman" w:hAnsi="Arial" w:cs="Arial"/>
                <w:sz w:val="24"/>
                <w:szCs w:val="24"/>
              </w:rPr>
              <w:t>Information from the school census on pupils with special educational needs (SEN), and SEN provision in schools</w:t>
            </w:r>
          </w:p>
          <w:p w14:paraId="2957AAF5" w14:textId="1D2B0C70" w:rsidR="00003F5C" w:rsidRPr="00673A39" w:rsidRDefault="00D22ED6" w:rsidP="00003F5C">
            <w:pPr>
              <w:rPr>
                <w:rFonts w:ascii="Arial" w:hAnsi="Arial" w:cs="Arial"/>
                <w:sz w:val="24"/>
                <w:szCs w:val="24"/>
              </w:rPr>
            </w:pPr>
            <w:hyperlink r:id="rId22" w:history="1">
              <w:r w:rsidR="00003F5C" w:rsidRPr="00673A39">
                <w:rPr>
                  <w:rStyle w:val="Hyperlink"/>
                  <w:rFonts w:ascii="Arial" w:hAnsi="Arial" w:cs="Arial"/>
                  <w:sz w:val="24"/>
                  <w:szCs w:val="24"/>
                </w:rPr>
                <w:t>https://www.gov.uk/government/statistics/special-educational-needs-in-england-january-2019</w:t>
              </w:r>
            </w:hyperlink>
          </w:p>
          <w:p w14:paraId="105BC945" w14:textId="77777777" w:rsidR="00003F5C" w:rsidRPr="00673A39" w:rsidRDefault="00003F5C" w:rsidP="00003F5C">
            <w:pPr>
              <w:rPr>
                <w:rFonts w:ascii="Arial" w:eastAsia="Times New Roman" w:hAnsi="Arial" w:cs="Arial"/>
                <w:sz w:val="24"/>
                <w:szCs w:val="24"/>
              </w:rPr>
            </w:pPr>
          </w:p>
        </w:tc>
      </w:tr>
      <w:tr w:rsidR="00003F5C" w:rsidRPr="00EB16B8" w14:paraId="476AC3AE" w14:textId="77777777" w:rsidTr="25BB4F6A">
        <w:tc>
          <w:tcPr>
            <w:tcW w:w="5426" w:type="dxa"/>
          </w:tcPr>
          <w:p w14:paraId="23463E9D"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lastRenderedPageBreak/>
              <w:t>PHE Fingertips: Sexual and Reproductive Health Profiles</w:t>
            </w:r>
          </w:p>
          <w:p w14:paraId="476AC3AC" w14:textId="77777777" w:rsidR="00003F5C" w:rsidRPr="00EB16B8" w:rsidRDefault="00003F5C" w:rsidP="00003F5C">
            <w:pPr>
              <w:rPr>
                <w:rFonts w:ascii="Arial" w:eastAsia="Times New Roman" w:hAnsi="Arial"/>
                <w:sz w:val="24"/>
                <w:szCs w:val="24"/>
              </w:rPr>
            </w:pPr>
          </w:p>
        </w:tc>
        <w:tc>
          <w:tcPr>
            <w:tcW w:w="5314" w:type="dxa"/>
          </w:tcPr>
          <w:p w14:paraId="58DCDD0F"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The profile provides information/data on the sexual and reproductive health of the population in Newcastle, across the North East and Nationally.</w:t>
            </w:r>
          </w:p>
          <w:p w14:paraId="2C1961FD" w14:textId="77777777" w:rsidR="00003F5C" w:rsidRPr="00F25031" w:rsidRDefault="00003F5C" w:rsidP="00003F5C">
            <w:pPr>
              <w:rPr>
                <w:rFonts w:ascii="Arial" w:eastAsia="Times New Roman" w:hAnsi="Arial" w:cs="Arial"/>
                <w:sz w:val="24"/>
                <w:szCs w:val="24"/>
              </w:rPr>
            </w:pPr>
          </w:p>
          <w:p w14:paraId="64D10312" w14:textId="77777777" w:rsidR="00003F5C" w:rsidRPr="00F25031" w:rsidRDefault="00D22ED6" w:rsidP="00003F5C">
            <w:pPr>
              <w:rPr>
                <w:rFonts w:ascii="Arial" w:eastAsia="Times New Roman" w:hAnsi="Arial" w:cs="Arial"/>
                <w:sz w:val="24"/>
                <w:szCs w:val="24"/>
              </w:rPr>
            </w:pPr>
            <w:hyperlink r:id="rId23" w:history="1">
              <w:r w:rsidR="00003F5C" w:rsidRPr="00F25031">
                <w:rPr>
                  <w:rStyle w:val="Hyperlink"/>
                  <w:rFonts w:ascii="Arial" w:eastAsia="Times New Roman" w:hAnsi="Arial" w:cs="Arial"/>
                  <w:sz w:val="24"/>
                  <w:szCs w:val="24"/>
                </w:rPr>
                <w:t>https://fingertips.phe.org.uk/profile/sexualhealth</w:t>
              </w:r>
            </w:hyperlink>
          </w:p>
          <w:p w14:paraId="476AC3AD" w14:textId="77777777" w:rsidR="00003F5C" w:rsidRPr="00EB16B8" w:rsidRDefault="00003F5C" w:rsidP="00003F5C">
            <w:pPr>
              <w:rPr>
                <w:rFonts w:ascii="Arial" w:eastAsia="Times New Roman" w:hAnsi="Arial"/>
                <w:sz w:val="24"/>
                <w:szCs w:val="24"/>
              </w:rPr>
            </w:pPr>
          </w:p>
        </w:tc>
      </w:tr>
      <w:tr w:rsidR="00003F5C" w:rsidRPr="00EB16B8" w14:paraId="2889352D" w14:textId="77777777" w:rsidTr="25BB4F6A">
        <w:tc>
          <w:tcPr>
            <w:tcW w:w="5426" w:type="dxa"/>
          </w:tcPr>
          <w:p w14:paraId="416FB36A"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Spotlight on sexually transmitted infections in the North East</w:t>
            </w:r>
          </w:p>
          <w:p w14:paraId="7542B63B" w14:textId="7CA00A06" w:rsidR="00003F5C" w:rsidRPr="00F45A2C" w:rsidRDefault="00003F5C" w:rsidP="00003F5C">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2018</w:t>
            </w:r>
            <w:r w:rsidRPr="00F45A2C">
              <w:rPr>
                <w:rFonts w:ascii="Arial" w:eastAsia="Times New Roman" w:hAnsi="Arial" w:cs="Arial"/>
                <w:b/>
                <w:color w:val="000000" w:themeColor="text1"/>
                <w:sz w:val="24"/>
                <w:szCs w:val="24"/>
              </w:rPr>
              <w:t xml:space="preserve"> data</w:t>
            </w:r>
          </w:p>
          <w:p w14:paraId="1B55F5A3" w14:textId="77777777" w:rsidR="00003F5C" w:rsidRPr="00F45A2C" w:rsidRDefault="00003F5C" w:rsidP="00003F5C">
            <w:pPr>
              <w:rPr>
                <w:rFonts w:ascii="Arial" w:eastAsia="Times New Roman" w:hAnsi="Arial" w:cs="Arial"/>
                <w:b/>
                <w:color w:val="000000" w:themeColor="text1"/>
                <w:sz w:val="24"/>
                <w:szCs w:val="24"/>
              </w:rPr>
            </w:pPr>
          </w:p>
          <w:p w14:paraId="275CA3C5" w14:textId="77777777" w:rsidR="00003F5C" w:rsidRPr="00EB16B8" w:rsidRDefault="00003F5C" w:rsidP="00003F5C">
            <w:pPr>
              <w:rPr>
                <w:rFonts w:ascii="Arial" w:eastAsia="Times New Roman" w:hAnsi="Arial"/>
                <w:sz w:val="24"/>
                <w:szCs w:val="24"/>
              </w:rPr>
            </w:pPr>
          </w:p>
        </w:tc>
        <w:tc>
          <w:tcPr>
            <w:tcW w:w="5314" w:type="dxa"/>
          </w:tcPr>
          <w:p w14:paraId="4BBD3FF6" w14:textId="77777777" w:rsidR="00003F5C" w:rsidRPr="00303FD2" w:rsidRDefault="00003F5C" w:rsidP="00003F5C">
            <w:pPr>
              <w:rPr>
                <w:rFonts w:ascii="Arial" w:eastAsia="Times New Roman" w:hAnsi="Arial" w:cs="Arial"/>
                <w:sz w:val="24"/>
                <w:szCs w:val="24"/>
              </w:rPr>
            </w:pPr>
            <w:r w:rsidRPr="00303FD2">
              <w:rPr>
                <w:rFonts w:ascii="Arial" w:eastAsia="Times New Roman" w:hAnsi="Arial" w:cs="Arial"/>
                <w:sz w:val="24"/>
                <w:szCs w:val="24"/>
              </w:rPr>
              <w:t xml:space="preserve">The report provides regional and national analysis on sexually transmitted infections (STIs), HIV, teenage conceptions, </w:t>
            </w:r>
            <w:proofErr w:type="gramStart"/>
            <w:r w:rsidRPr="00303FD2">
              <w:rPr>
                <w:rFonts w:ascii="Arial" w:eastAsia="Times New Roman" w:hAnsi="Arial" w:cs="Arial"/>
                <w:sz w:val="24"/>
                <w:szCs w:val="24"/>
              </w:rPr>
              <w:t>abortions</w:t>
            </w:r>
            <w:proofErr w:type="gramEnd"/>
            <w:r w:rsidRPr="00303FD2">
              <w:rPr>
                <w:rFonts w:ascii="Arial" w:eastAsia="Times New Roman" w:hAnsi="Arial" w:cs="Arial"/>
                <w:sz w:val="24"/>
                <w:szCs w:val="24"/>
              </w:rPr>
              <w:t xml:space="preserve"> and contraception.</w:t>
            </w:r>
          </w:p>
          <w:p w14:paraId="364BA0BA" w14:textId="77777777" w:rsidR="00003F5C" w:rsidRPr="00303FD2" w:rsidRDefault="00003F5C" w:rsidP="00003F5C">
            <w:pPr>
              <w:rPr>
                <w:rFonts w:ascii="Arial" w:eastAsia="Times New Roman" w:hAnsi="Arial" w:cs="Arial"/>
                <w:sz w:val="24"/>
                <w:szCs w:val="24"/>
              </w:rPr>
            </w:pPr>
          </w:p>
          <w:p w14:paraId="0C5FA706" w14:textId="77777777" w:rsidR="00003F5C" w:rsidRPr="00303FD2" w:rsidRDefault="00D22ED6" w:rsidP="00003F5C">
            <w:pPr>
              <w:rPr>
                <w:rFonts w:ascii="Arial" w:hAnsi="Arial" w:cs="Arial"/>
                <w:sz w:val="24"/>
                <w:szCs w:val="24"/>
              </w:rPr>
            </w:pPr>
            <w:hyperlink r:id="rId24" w:history="1">
              <w:r w:rsidR="00003F5C" w:rsidRPr="00303FD2">
                <w:rPr>
                  <w:rStyle w:val="Hyperlink"/>
                  <w:rFonts w:ascii="Arial" w:hAnsi="Arial" w:cs="Arial"/>
                  <w:sz w:val="24"/>
                  <w:szCs w:val="24"/>
                </w:rPr>
                <w:t>Spotlight on sexually transmitted infections in the North East: 2018 data (publishing.service.gov.uk)</w:t>
              </w:r>
            </w:hyperlink>
          </w:p>
          <w:p w14:paraId="28037AC2" w14:textId="561F5DD5" w:rsidR="00003F5C" w:rsidRPr="00303FD2" w:rsidRDefault="00003F5C" w:rsidP="00003F5C">
            <w:pPr>
              <w:rPr>
                <w:rFonts w:ascii="Arial" w:eastAsia="Times New Roman" w:hAnsi="Arial" w:cs="Arial"/>
                <w:sz w:val="24"/>
                <w:szCs w:val="24"/>
              </w:rPr>
            </w:pPr>
          </w:p>
        </w:tc>
      </w:tr>
      <w:tr w:rsidR="00003F5C" w:rsidRPr="00EB16B8" w14:paraId="6B7FD39B" w14:textId="77777777" w:rsidTr="25BB4F6A">
        <w:tc>
          <w:tcPr>
            <w:tcW w:w="5426" w:type="dxa"/>
          </w:tcPr>
          <w:p w14:paraId="065F60EF"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 xml:space="preserve">Conceptions and Teenage Conceptions </w:t>
            </w:r>
          </w:p>
          <w:p w14:paraId="526C22D0" w14:textId="77777777" w:rsidR="00003F5C" w:rsidRPr="00EB16B8" w:rsidRDefault="00003F5C" w:rsidP="00003F5C">
            <w:pPr>
              <w:rPr>
                <w:rFonts w:ascii="Arial" w:eastAsia="Times New Roman" w:hAnsi="Arial"/>
                <w:sz w:val="24"/>
                <w:szCs w:val="24"/>
              </w:rPr>
            </w:pPr>
          </w:p>
        </w:tc>
        <w:tc>
          <w:tcPr>
            <w:tcW w:w="5314" w:type="dxa"/>
          </w:tcPr>
          <w:p w14:paraId="141674F0"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Provides information on the number and rates of conceptions in England, and at </w:t>
            </w:r>
            <w:r>
              <w:rPr>
                <w:rFonts w:ascii="Arial" w:eastAsia="Times New Roman" w:hAnsi="Arial" w:cs="Arial"/>
                <w:sz w:val="24"/>
                <w:szCs w:val="24"/>
              </w:rPr>
              <w:t>l</w:t>
            </w:r>
            <w:r w:rsidRPr="00F25031">
              <w:rPr>
                <w:rFonts w:ascii="Arial" w:eastAsia="Times New Roman" w:hAnsi="Arial" w:cs="Arial"/>
                <w:sz w:val="24"/>
                <w:szCs w:val="24"/>
              </w:rPr>
              <w:t xml:space="preserve">ocal </w:t>
            </w:r>
            <w:r>
              <w:rPr>
                <w:rFonts w:ascii="Arial" w:eastAsia="Times New Roman" w:hAnsi="Arial" w:cs="Arial"/>
                <w:sz w:val="24"/>
                <w:szCs w:val="24"/>
              </w:rPr>
              <w:t>a</w:t>
            </w:r>
            <w:r w:rsidRPr="00F25031">
              <w:rPr>
                <w:rFonts w:ascii="Arial" w:eastAsia="Times New Roman" w:hAnsi="Arial" w:cs="Arial"/>
                <w:sz w:val="24"/>
                <w:szCs w:val="24"/>
              </w:rPr>
              <w:t xml:space="preserve">uthority level. This includes overall conceptions and teenage conceptions and under 16’s conceptions. It also includes the rates of conceptions leading to abortions.  </w:t>
            </w:r>
          </w:p>
          <w:p w14:paraId="3C90D2EF" w14:textId="77777777" w:rsidR="00003F5C" w:rsidRPr="0082162C" w:rsidRDefault="00003F5C" w:rsidP="00003F5C">
            <w:pPr>
              <w:rPr>
                <w:rFonts w:ascii="Arial" w:eastAsia="Times New Roman" w:hAnsi="Arial" w:cs="Arial"/>
                <w:sz w:val="24"/>
                <w:szCs w:val="24"/>
              </w:rPr>
            </w:pPr>
          </w:p>
          <w:p w14:paraId="4DA05019" w14:textId="70497024" w:rsidR="00003F5C" w:rsidRPr="0082162C" w:rsidRDefault="00D22ED6" w:rsidP="00003F5C">
            <w:pPr>
              <w:rPr>
                <w:rFonts w:ascii="Arial" w:hAnsi="Arial" w:cs="Arial"/>
                <w:sz w:val="24"/>
                <w:szCs w:val="24"/>
              </w:rPr>
            </w:pPr>
            <w:hyperlink r:id="rId25" w:history="1">
              <w:r w:rsidR="0082162C" w:rsidRPr="0082162C">
                <w:rPr>
                  <w:rStyle w:val="Hyperlink"/>
                  <w:rFonts w:ascii="Arial" w:hAnsi="Arial" w:cs="Arial"/>
                  <w:sz w:val="24"/>
                  <w:szCs w:val="24"/>
                </w:rPr>
                <w:t>https://www.ons.gov.uk/peoplepopulationandcommunity/birthsdeathsandmarriages/conceptionandfertilityrates/bulletins/conceptionstatistics/2018</w:t>
              </w:r>
            </w:hyperlink>
          </w:p>
          <w:p w14:paraId="1980566A" w14:textId="5FEACBFB" w:rsidR="0082162C" w:rsidRPr="00EB16B8" w:rsidRDefault="0082162C" w:rsidP="00003F5C">
            <w:pPr>
              <w:rPr>
                <w:rFonts w:ascii="Arial" w:eastAsia="Times New Roman" w:hAnsi="Arial"/>
                <w:sz w:val="24"/>
                <w:szCs w:val="24"/>
              </w:rPr>
            </w:pPr>
          </w:p>
        </w:tc>
      </w:tr>
      <w:tr w:rsidR="00003F5C" w:rsidRPr="00EB16B8" w14:paraId="6CF546F8" w14:textId="77777777" w:rsidTr="25BB4F6A">
        <w:tc>
          <w:tcPr>
            <w:tcW w:w="5426" w:type="dxa"/>
          </w:tcPr>
          <w:p w14:paraId="45828E61" w14:textId="6747D1E0" w:rsidR="00003F5C" w:rsidRPr="00EB16B8" w:rsidRDefault="00003F5C" w:rsidP="00003F5C">
            <w:pPr>
              <w:rPr>
                <w:rFonts w:ascii="Arial" w:eastAsia="Times New Roman" w:hAnsi="Arial"/>
                <w:sz w:val="24"/>
                <w:szCs w:val="24"/>
              </w:rPr>
            </w:pPr>
            <w:r w:rsidRPr="00F45A2C">
              <w:rPr>
                <w:rFonts w:ascii="Arial" w:eastAsia="Times New Roman" w:hAnsi="Arial" w:cs="Arial"/>
                <w:b/>
                <w:color w:val="000000" w:themeColor="text1"/>
                <w:sz w:val="24"/>
                <w:szCs w:val="24"/>
              </w:rPr>
              <w:t xml:space="preserve">Abortion statistics for England and Wales: </w:t>
            </w:r>
            <w:r w:rsidR="004B1F9D">
              <w:rPr>
                <w:rFonts w:ascii="Arial" w:eastAsia="Times New Roman" w:hAnsi="Arial" w:cs="Arial"/>
                <w:b/>
                <w:color w:val="000000" w:themeColor="text1"/>
                <w:sz w:val="24"/>
                <w:szCs w:val="24"/>
              </w:rPr>
              <w:t>2020</w:t>
            </w:r>
          </w:p>
        </w:tc>
        <w:tc>
          <w:tcPr>
            <w:tcW w:w="5314" w:type="dxa"/>
          </w:tcPr>
          <w:p w14:paraId="3091F07B"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This provides information and statistics on abortions carried out across England and Wales. This comes from information collected from the abortion notification forms returned to the Chief Medical Officers of England and Wales. </w:t>
            </w:r>
          </w:p>
          <w:p w14:paraId="69C36184" w14:textId="77777777" w:rsidR="00003F5C" w:rsidRPr="004B1F9D" w:rsidRDefault="00003F5C" w:rsidP="00003F5C">
            <w:pPr>
              <w:rPr>
                <w:rFonts w:ascii="Arial" w:eastAsia="Times New Roman" w:hAnsi="Arial" w:cs="Arial"/>
                <w:sz w:val="24"/>
                <w:szCs w:val="24"/>
              </w:rPr>
            </w:pPr>
          </w:p>
          <w:p w14:paraId="79E5C390" w14:textId="41E838CA" w:rsidR="00003F5C" w:rsidRPr="004B1F9D" w:rsidRDefault="00D22ED6" w:rsidP="00003F5C">
            <w:pPr>
              <w:rPr>
                <w:rFonts w:ascii="Arial" w:hAnsi="Arial" w:cs="Arial"/>
                <w:sz w:val="24"/>
                <w:szCs w:val="24"/>
              </w:rPr>
            </w:pPr>
            <w:hyperlink r:id="rId26" w:history="1">
              <w:r w:rsidR="004B1F9D" w:rsidRPr="004B1F9D">
                <w:rPr>
                  <w:rStyle w:val="Hyperlink"/>
                  <w:rFonts w:ascii="Arial" w:hAnsi="Arial" w:cs="Arial"/>
                  <w:sz w:val="24"/>
                  <w:szCs w:val="24"/>
                </w:rPr>
                <w:t>https://www.gov.uk/government/statistics/abortion-statistics-for-england-and-wales-2020</w:t>
              </w:r>
            </w:hyperlink>
          </w:p>
          <w:p w14:paraId="3C9CF87A" w14:textId="2C815D51" w:rsidR="004B1F9D" w:rsidRPr="00EB16B8" w:rsidRDefault="004B1F9D" w:rsidP="00003F5C">
            <w:pPr>
              <w:rPr>
                <w:rFonts w:ascii="Arial" w:eastAsia="Times New Roman" w:hAnsi="Arial"/>
                <w:sz w:val="24"/>
                <w:szCs w:val="24"/>
              </w:rPr>
            </w:pPr>
          </w:p>
        </w:tc>
      </w:tr>
      <w:tr w:rsidR="00003F5C" w:rsidRPr="00EB16B8" w14:paraId="1C2ED8F2" w14:textId="77777777" w:rsidTr="25BB4F6A">
        <w:tc>
          <w:tcPr>
            <w:tcW w:w="5426" w:type="dxa"/>
          </w:tcPr>
          <w:p w14:paraId="18B09274" w14:textId="7BD21FA6" w:rsidR="00003F5C" w:rsidRPr="00EB16B8" w:rsidRDefault="00003F5C" w:rsidP="00003F5C">
            <w:pPr>
              <w:rPr>
                <w:rFonts w:ascii="Arial" w:eastAsia="Times New Roman" w:hAnsi="Arial"/>
                <w:sz w:val="24"/>
                <w:szCs w:val="24"/>
              </w:rPr>
            </w:pPr>
            <w:r w:rsidRPr="00F45A2C">
              <w:rPr>
                <w:rFonts w:ascii="Arial" w:eastAsia="Times New Roman" w:hAnsi="Arial" w:cs="Arial"/>
                <w:b/>
                <w:color w:val="000000" w:themeColor="text1"/>
                <w:sz w:val="24"/>
                <w:szCs w:val="24"/>
              </w:rPr>
              <w:t>Sexually transmitted infections (STIs): annual data tables</w:t>
            </w:r>
          </w:p>
        </w:tc>
        <w:tc>
          <w:tcPr>
            <w:tcW w:w="5314" w:type="dxa"/>
          </w:tcPr>
          <w:p w14:paraId="471517F8"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Information on STI diagnoses and sexual health services provided in England by demographic characteristics and geographical region. </w:t>
            </w:r>
          </w:p>
          <w:p w14:paraId="0F4557E5" w14:textId="77777777" w:rsidR="00003F5C" w:rsidRPr="00F25031" w:rsidRDefault="00003F5C" w:rsidP="00003F5C">
            <w:pPr>
              <w:rPr>
                <w:rFonts w:ascii="Arial" w:eastAsia="Times New Roman" w:hAnsi="Arial" w:cs="Arial"/>
                <w:sz w:val="24"/>
                <w:szCs w:val="24"/>
              </w:rPr>
            </w:pPr>
          </w:p>
          <w:p w14:paraId="724994A6" w14:textId="77777777" w:rsidR="00003F5C" w:rsidRPr="00F25031" w:rsidRDefault="00D22ED6" w:rsidP="00003F5C">
            <w:pPr>
              <w:rPr>
                <w:rFonts w:ascii="Arial" w:eastAsia="Times New Roman" w:hAnsi="Arial" w:cs="Arial"/>
                <w:sz w:val="24"/>
                <w:szCs w:val="24"/>
              </w:rPr>
            </w:pPr>
            <w:hyperlink r:id="rId27" w:history="1">
              <w:r w:rsidR="00003F5C" w:rsidRPr="00F25031">
                <w:rPr>
                  <w:rStyle w:val="Hyperlink"/>
                  <w:rFonts w:ascii="Arial" w:eastAsia="Times New Roman" w:hAnsi="Arial" w:cs="Arial"/>
                  <w:sz w:val="24"/>
                  <w:szCs w:val="24"/>
                </w:rPr>
                <w:t>https://www.gov.uk/government/statistics/sexually-transmitted-infections-stis-annual-data-tables</w:t>
              </w:r>
            </w:hyperlink>
          </w:p>
          <w:p w14:paraId="48EF3771" w14:textId="77777777" w:rsidR="00003F5C" w:rsidRPr="00EB16B8" w:rsidRDefault="00003F5C" w:rsidP="00003F5C">
            <w:pPr>
              <w:rPr>
                <w:rFonts w:ascii="Arial" w:eastAsia="Times New Roman" w:hAnsi="Arial"/>
                <w:sz w:val="24"/>
                <w:szCs w:val="24"/>
              </w:rPr>
            </w:pPr>
          </w:p>
        </w:tc>
      </w:tr>
      <w:tr w:rsidR="00003F5C" w:rsidRPr="00EB16B8" w14:paraId="2FD13808" w14:textId="77777777" w:rsidTr="25BB4F6A">
        <w:tc>
          <w:tcPr>
            <w:tcW w:w="5426" w:type="dxa"/>
          </w:tcPr>
          <w:p w14:paraId="0BD8A7CF"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lastRenderedPageBreak/>
              <w:t>National chlamydia screening programme (NCSP): data tables</w:t>
            </w:r>
          </w:p>
          <w:p w14:paraId="4C458F29" w14:textId="77777777" w:rsidR="00003F5C" w:rsidRPr="00EB16B8" w:rsidRDefault="00003F5C" w:rsidP="00003F5C">
            <w:pPr>
              <w:rPr>
                <w:rFonts w:ascii="Arial" w:eastAsia="Times New Roman" w:hAnsi="Arial"/>
                <w:sz w:val="24"/>
                <w:szCs w:val="24"/>
              </w:rPr>
            </w:pPr>
          </w:p>
        </w:tc>
        <w:tc>
          <w:tcPr>
            <w:tcW w:w="5314" w:type="dxa"/>
          </w:tcPr>
          <w:p w14:paraId="11AA5B49"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Provides information on chlamydia testing and diagnoses in 15 to 24</w:t>
            </w:r>
            <w:r w:rsidRPr="0EF2D4A9">
              <w:rPr>
                <w:rFonts w:ascii="Arial" w:eastAsia="Times New Roman" w:hAnsi="Arial" w:cs="Arial"/>
                <w:sz w:val="24"/>
                <w:szCs w:val="24"/>
              </w:rPr>
              <w:t>-</w:t>
            </w:r>
            <w:r w:rsidRPr="00F25031">
              <w:rPr>
                <w:rFonts w:ascii="Arial" w:eastAsia="Times New Roman" w:hAnsi="Arial" w:cs="Arial"/>
                <w:sz w:val="24"/>
                <w:szCs w:val="24"/>
              </w:rPr>
              <w:t xml:space="preserve">year olds in England by demographic characteristics and geographical region. </w:t>
            </w:r>
          </w:p>
          <w:p w14:paraId="4F7CC401" w14:textId="77777777" w:rsidR="00003F5C" w:rsidRPr="00F25031" w:rsidRDefault="00003F5C" w:rsidP="00003F5C">
            <w:pPr>
              <w:rPr>
                <w:rFonts w:ascii="Arial" w:eastAsia="Times New Roman" w:hAnsi="Arial" w:cs="Arial"/>
                <w:sz w:val="24"/>
                <w:szCs w:val="24"/>
              </w:rPr>
            </w:pPr>
          </w:p>
          <w:p w14:paraId="2391EA2B" w14:textId="007834F5" w:rsidR="00003F5C" w:rsidRPr="00EB16B8" w:rsidRDefault="00D22ED6" w:rsidP="00003F5C">
            <w:pPr>
              <w:rPr>
                <w:rFonts w:ascii="Arial" w:eastAsia="Times New Roman" w:hAnsi="Arial"/>
                <w:sz w:val="24"/>
                <w:szCs w:val="24"/>
              </w:rPr>
            </w:pPr>
            <w:hyperlink r:id="rId28" w:history="1">
              <w:r w:rsidR="00003F5C" w:rsidRPr="00F25031">
                <w:rPr>
                  <w:rStyle w:val="Hyperlink"/>
                  <w:rFonts w:ascii="Arial" w:eastAsia="Times New Roman" w:hAnsi="Arial" w:cs="Arial"/>
                  <w:sz w:val="24"/>
                  <w:szCs w:val="24"/>
                </w:rPr>
                <w:t>https://www.gov.uk/government/statistics/national-chlamydia-screening-programme-ncsp-data-tables</w:t>
              </w:r>
            </w:hyperlink>
          </w:p>
        </w:tc>
      </w:tr>
      <w:tr w:rsidR="00003F5C" w:rsidRPr="00EB16B8" w14:paraId="70540D41" w14:textId="77777777" w:rsidTr="25BB4F6A">
        <w:tc>
          <w:tcPr>
            <w:tcW w:w="5426" w:type="dxa"/>
          </w:tcPr>
          <w:p w14:paraId="2491CF93" w14:textId="61B411F8" w:rsidR="00003F5C" w:rsidRPr="00EB16B8" w:rsidRDefault="00003F5C" w:rsidP="00003F5C">
            <w:pPr>
              <w:rPr>
                <w:rFonts w:ascii="Arial" w:eastAsia="Times New Roman" w:hAnsi="Arial"/>
                <w:sz w:val="24"/>
                <w:szCs w:val="24"/>
              </w:rPr>
            </w:pPr>
            <w:r w:rsidRPr="00F45A2C">
              <w:rPr>
                <w:rFonts w:ascii="Arial" w:eastAsia="Times New Roman" w:hAnsi="Arial" w:cs="Arial"/>
                <w:b/>
                <w:color w:val="000000" w:themeColor="text1"/>
                <w:sz w:val="24"/>
                <w:szCs w:val="24"/>
              </w:rPr>
              <w:t xml:space="preserve">Trends in new HIV diagnoses and in people receiving HIV-related care in the United Kingdom: data to the end of December </w:t>
            </w:r>
            <w:r w:rsidR="00EE384D">
              <w:rPr>
                <w:rFonts w:ascii="Arial" w:eastAsia="Times New Roman" w:hAnsi="Arial" w:cs="Arial"/>
                <w:b/>
                <w:color w:val="000000" w:themeColor="text1"/>
                <w:sz w:val="24"/>
                <w:szCs w:val="24"/>
              </w:rPr>
              <w:t>2019</w:t>
            </w:r>
            <w:r w:rsidRPr="00F45A2C">
              <w:rPr>
                <w:rFonts w:ascii="Arial" w:eastAsia="Times New Roman" w:hAnsi="Arial" w:cs="Arial"/>
                <w:b/>
                <w:color w:val="000000" w:themeColor="text1"/>
                <w:sz w:val="24"/>
                <w:szCs w:val="24"/>
              </w:rPr>
              <w:t xml:space="preserve">, PHE, </w:t>
            </w:r>
            <w:r w:rsidR="00EE384D">
              <w:rPr>
                <w:rFonts w:ascii="Arial" w:eastAsia="Times New Roman" w:hAnsi="Arial" w:cs="Arial"/>
                <w:b/>
                <w:color w:val="000000" w:themeColor="text1"/>
                <w:sz w:val="24"/>
                <w:szCs w:val="24"/>
              </w:rPr>
              <w:t>November 2020</w:t>
            </w:r>
          </w:p>
        </w:tc>
        <w:tc>
          <w:tcPr>
            <w:tcW w:w="5314" w:type="dxa"/>
          </w:tcPr>
          <w:p w14:paraId="384C109C"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Provides information on the trends in HIV diagnosis and treatment nationally and across key populations </w:t>
            </w:r>
          </w:p>
          <w:p w14:paraId="59260E25" w14:textId="77777777" w:rsidR="00003F5C" w:rsidRPr="00F25031" w:rsidRDefault="00003F5C" w:rsidP="00003F5C">
            <w:pPr>
              <w:rPr>
                <w:rFonts w:ascii="Arial" w:eastAsia="Times New Roman" w:hAnsi="Arial" w:cs="Arial"/>
                <w:sz w:val="24"/>
                <w:szCs w:val="24"/>
              </w:rPr>
            </w:pPr>
          </w:p>
          <w:p w14:paraId="6E319573" w14:textId="3137500B" w:rsidR="00A81F68" w:rsidRDefault="00D22ED6" w:rsidP="00003F5C">
            <w:pPr>
              <w:rPr>
                <w:rFonts w:ascii="Arial" w:hAnsi="Arial" w:cs="Arial"/>
                <w:sz w:val="24"/>
                <w:szCs w:val="24"/>
              </w:rPr>
            </w:pPr>
            <w:hyperlink r:id="rId29" w:history="1">
              <w:r w:rsidR="00A81F68" w:rsidRPr="006D77DE">
                <w:rPr>
                  <w:rStyle w:val="Hyperlink"/>
                  <w:rFonts w:ascii="Arial" w:hAnsi="Arial" w:cs="Arial"/>
                  <w:sz w:val="24"/>
                  <w:szCs w:val="24"/>
                </w:rPr>
                <w:t>https://assets.publishing.service.gov.uk/government/uploads/system/uploads/attachment_data/file/939478/hpr2020_hiv19.pdf</w:t>
              </w:r>
            </w:hyperlink>
          </w:p>
          <w:p w14:paraId="08D50CAD" w14:textId="04FF49F5" w:rsidR="00A81F68" w:rsidRPr="00EB16B8" w:rsidRDefault="00A81F68" w:rsidP="00003F5C">
            <w:pPr>
              <w:rPr>
                <w:rFonts w:ascii="Arial" w:eastAsia="Times New Roman" w:hAnsi="Arial"/>
                <w:sz w:val="24"/>
                <w:szCs w:val="24"/>
              </w:rPr>
            </w:pPr>
          </w:p>
        </w:tc>
      </w:tr>
      <w:tr w:rsidR="00003F5C" w:rsidRPr="00EB16B8" w14:paraId="6AB9CF0B" w14:textId="77777777" w:rsidTr="25BB4F6A">
        <w:tc>
          <w:tcPr>
            <w:tcW w:w="5426" w:type="dxa"/>
          </w:tcPr>
          <w:p w14:paraId="3588247E"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HIV: annual data tables</w:t>
            </w:r>
          </w:p>
          <w:p w14:paraId="42ECC50C" w14:textId="77777777" w:rsidR="00003F5C" w:rsidRPr="00F45A2C" w:rsidRDefault="00003F5C" w:rsidP="00003F5C">
            <w:pPr>
              <w:rPr>
                <w:rFonts w:ascii="Arial" w:eastAsia="Times New Roman" w:hAnsi="Arial" w:cs="Arial"/>
                <w:b/>
                <w:color w:val="000000" w:themeColor="text1"/>
                <w:sz w:val="24"/>
                <w:szCs w:val="24"/>
              </w:rPr>
            </w:pPr>
          </w:p>
          <w:p w14:paraId="638D7098" w14:textId="77777777" w:rsidR="00003F5C" w:rsidRPr="00EB16B8" w:rsidRDefault="00003F5C" w:rsidP="00003F5C">
            <w:pPr>
              <w:rPr>
                <w:rFonts w:ascii="Arial" w:eastAsia="Times New Roman" w:hAnsi="Arial"/>
                <w:sz w:val="24"/>
                <w:szCs w:val="24"/>
              </w:rPr>
            </w:pPr>
          </w:p>
        </w:tc>
        <w:tc>
          <w:tcPr>
            <w:tcW w:w="5314" w:type="dxa"/>
          </w:tcPr>
          <w:p w14:paraId="10503DF2"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Provides information on the trends in HIV diagnosis and treatment nationally and across key populations at a local authority level. </w:t>
            </w:r>
          </w:p>
          <w:p w14:paraId="7165258F" w14:textId="77777777" w:rsidR="00003F5C" w:rsidRPr="00F25031" w:rsidRDefault="00003F5C" w:rsidP="00003F5C">
            <w:pPr>
              <w:rPr>
                <w:rFonts w:ascii="Arial" w:eastAsia="Times New Roman" w:hAnsi="Arial" w:cs="Arial"/>
                <w:sz w:val="24"/>
                <w:szCs w:val="24"/>
              </w:rPr>
            </w:pPr>
          </w:p>
          <w:p w14:paraId="505EC513" w14:textId="77777777" w:rsidR="00003F5C" w:rsidRPr="00F25031" w:rsidRDefault="00D22ED6" w:rsidP="00003F5C">
            <w:pPr>
              <w:rPr>
                <w:rFonts w:ascii="Arial" w:eastAsia="Times New Roman" w:hAnsi="Arial" w:cs="Arial"/>
                <w:sz w:val="24"/>
                <w:szCs w:val="24"/>
              </w:rPr>
            </w:pPr>
            <w:hyperlink r:id="rId30" w:anchor="history" w:history="1">
              <w:r w:rsidR="00003F5C" w:rsidRPr="00F25031">
                <w:rPr>
                  <w:rStyle w:val="Hyperlink"/>
                  <w:rFonts w:ascii="Arial" w:eastAsia="Times New Roman" w:hAnsi="Arial" w:cs="Arial"/>
                  <w:sz w:val="24"/>
                  <w:szCs w:val="24"/>
                </w:rPr>
                <w:t>https://www.gov.uk/government/statistics/hiv-annual-data-tables#history</w:t>
              </w:r>
            </w:hyperlink>
          </w:p>
          <w:p w14:paraId="44256C55" w14:textId="77777777" w:rsidR="00003F5C" w:rsidRPr="00EB16B8" w:rsidRDefault="00003F5C" w:rsidP="00003F5C">
            <w:pPr>
              <w:rPr>
                <w:rFonts w:ascii="Arial" w:eastAsia="Times New Roman" w:hAnsi="Arial"/>
                <w:sz w:val="24"/>
                <w:szCs w:val="24"/>
              </w:rPr>
            </w:pPr>
          </w:p>
        </w:tc>
      </w:tr>
      <w:tr w:rsidR="00003F5C" w:rsidRPr="00EB16B8" w14:paraId="447ABF42" w14:textId="77777777" w:rsidTr="25BB4F6A">
        <w:tc>
          <w:tcPr>
            <w:tcW w:w="5426" w:type="dxa"/>
          </w:tcPr>
          <w:p w14:paraId="7548D4DA" w14:textId="6794E568" w:rsidR="00003F5C" w:rsidRPr="00EB16B8" w:rsidRDefault="00003F5C" w:rsidP="00003F5C">
            <w:pPr>
              <w:rPr>
                <w:rFonts w:ascii="Arial" w:eastAsia="Times New Roman" w:hAnsi="Arial"/>
                <w:sz w:val="24"/>
                <w:szCs w:val="24"/>
              </w:rPr>
            </w:pPr>
            <w:r w:rsidRPr="00F45A2C">
              <w:rPr>
                <w:rFonts w:ascii="Arial" w:eastAsia="Times New Roman" w:hAnsi="Arial" w:cs="Arial"/>
                <w:b/>
                <w:color w:val="000000" w:themeColor="text1"/>
                <w:sz w:val="24"/>
                <w:szCs w:val="24"/>
              </w:rPr>
              <w:t xml:space="preserve">Sexual and Reproductive Health Services, England </w:t>
            </w:r>
            <w:r w:rsidR="00C26626">
              <w:rPr>
                <w:rFonts w:ascii="Arial" w:eastAsia="Times New Roman" w:hAnsi="Arial" w:cs="Arial"/>
                <w:b/>
                <w:color w:val="000000" w:themeColor="text1"/>
                <w:sz w:val="24"/>
                <w:szCs w:val="24"/>
              </w:rPr>
              <w:t>–</w:t>
            </w:r>
            <w:r w:rsidRPr="00F45A2C">
              <w:rPr>
                <w:rFonts w:ascii="Arial" w:eastAsia="Times New Roman" w:hAnsi="Arial" w:cs="Arial"/>
                <w:b/>
                <w:color w:val="000000" w:themeColor="text1"/>
                <w:sz w:val="24"/>
                <w:szCs w:val="24"/>
              </w:rPr>
              <w:t xml:space="preserve"> </w:t>
            </w:r>
            <w:r w:rsidR="00C26626">
              <w:rPr>
                <w:rFonts w:ascii="Arial" w:eastAsia="Times New Roman" w:hAnsi="Arial" w:cs="Arial"/>
                <w:b/>
                <w:color w:val="000000" w:themeColor="text1"/>
                <w:sz w:val="24"/>
                <w:szCs w:val="24"/>
              </w:rPr>
              <w:t>2019/20</w:t>
            </w:r>
            <w:r w:rsidR="00F60908">
              <w:rPr>
                <w:rFonts w:ascii="Arial" w:eastAsia="Times New Roman" w:hAnsi="Arial" w:cs="Arial"/>
                <w:b/>
                <w:color w:val="000000" w:themeColor="text1"/>
                <w:sz w:val="24"/>
                <w:szCs w:val="24"/>
              </w:rPr>
              <w:t xml:space="preserve"> full year and part year Apr-Sept 2020</w:t>
            </w:r>
          </w:p>
        </w:tc>
        <w:tc>
          <w:tcPr>
            <w:tcW w:w="5314" w:type="dxa"/>
          </w:tcPr>
          <w:p w14:paraId="2031140A" w14:textId="720D403D"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This publication primarily covers activity taking place at</w:t>
            </w:r>
            <w:r>
              <w:rPr>
                <w:rFonts w:ascii="Arial" w:eastAsia="Times New Roman" w:hAnsi="Arial" w:cs="Arial"/>
                <w:sz w:val="24"/>
                <w:szCs w:val="24"/>
              </w:rPr>
              <w:t xml:space="preserve"> </w:t>
            </w:r>
            <w:r w:rsidRPr="00F25031">
              <w:rPr>
                <w:rFonts w:ascii="Arial" w:eastAsia="Times New Roman" w:hAnsi="Arial" w:cs="Arial"/>
                <w:sz w:val="24"/>
                <w:szCs w:val="24"/>
              </w:rPr>
              <w:t>dedicated Sexual and Reproductive Health (SRH) services in England, as recorded in the Sexual and Reproductive Health Activity Dataset (SRHAD). SRH services include family planning services, community</w:t>
            </w:r>
            <w:r>
              <w:rPr>
                <w:rFonts w:ascii="Arial" w:eastAsia="Times New Roman" w:hAnsi="Arial" w:cs="Arial"/>
                <w:sz w:val="24"/>
                <w:szCs w:val="24"/>
              </w:rPr>
              <w:t xml:space="preserve"> </w:t>
            </w:r>
            <w:r w:rsidRPr="00F25031">
              <w:rPr>
                <w:rFonts w:ascii="Arial" w:eastAsia="Times New Roman" w:hAnsi="Arial" w:cs="Arial"/>
                <w:sz w:val="24"/>
                <w:szCs w:val="24"/>
              </w:rPr>
              <w:t>contraception clinics, integrated Genitourinary Medicine</w:t>
            </w:r>
            <w:r>
              <w:rPr>
                <w:rFonts w:ascii="Arial" w:eastAsia="Times New Roman" w:hAnsi="Arial" w:cs="Arial"/>
                <w:sz w:val="24"/>
                <w:szCs w:val="24"/>
              </w:rPr>
              <w:t xml:space="preserve"> </w:t>
            </w:r>
            <w:r w:rsidRPr="00F25031">
              <w:rPr>
                <w:rFonts w:ascii="Arial" w:eastAsia="Times New Roman" w:hAnsi="Arial" w:cs="Arial"/>
                <w:sz w:val="24"/>
                <w:szCs w:val="24"/>
              </w:rPr>
              <w:t xml:space="preserve">(GUM) and SRH services, and young people’s services </w:t>
            </w:r>
          </w:p>
          <w:p w14:paraId="15DA9036" w14:textId="77777777" w:rsidR="00003F5C" w:rsidRPr="00F25031" w:rsidRDefault="00003F5C" w:rsidP="00003F5C">
            <w:pPr>
              <w:rPr>
                <w:rFonts w:ascii="Arial" w:eastAsia="Times New Roman" w:hAnsi="Arial" w:cs="Arial"/>
                <w:sz w:val="24"/>
                <w:szCs w:val="24"/>
              </w:rPr>
            </w:pPr>
          </w:p>
          <w:p w14:paraId="4E5FC5A6" w14:textId="500A3C9D" w:rsidR="00C26626" w:rsidRDefault="00D22ED6" w:rsidP="00003F5C">
            <w:pPr>
              <w:rPr>
                <w:rFonts w:ascii="Arial" w:hAnsi="Arial" w:cs="Arial"/>
                <w:sz w:val="24"/>
                <w:szCs w:val="24"/>
              </w:rPr>
            </w:pPr>
            <w:hyperlink r:id="rId31" w:history="1">
              <w:r w:rsidR="00C26626" w:rsidRPr="00C26626">
                <w:rPr>
                  <w:rStyle w:val="Hyperlink"/>
                  <w:rFonts w:ascii="Arial" w:hAnsi="Arial" w:cs="Arial"/>
                  <w:sz w:val="24"/>
                  <w:szCs w:val="24"/>
                </w:rPr>
                <w:t>https://digital.nhs.uk/data-and-information/publications/statistical/sexual-and-reproductive-health-services/2019-20</w:t>
              </w:r>
            </w:hyperlink>
          </w:p>
          <w:p w14:paraId="641B0708" w14:textId="77777777" w:rsidR="00F60908" w:rsidRDefault="00F60908" w:rsidP="00003F5C">
            <w:pPr>
              <w:rPr>
                <w:rFonts w:ascii="Arial" w:hAnsi="Arial" w:cs="Arial"/>
                <w:sz w:val="24"/>
                <w:szCs w:val="24"/>
              </w:rPr>
            </w:pPr>
          </w:p>
          <w:p w14:paraId="1FE9DE61" w14:textId="43BAE408" w:rsidR="00F60908" w:rsidRDefault="00D22ED6" w:rsidP="00003F5C">
            <w:pPr>
              <w:rPr>
                <w:rFonts w:ascii="Arial" w:hAnsi="Arial" w:cs="Arial"/>
                <w:sz w:val="24"/>
                <w:szCs w:val="24"/>
              </w:rPr>
            </w:pPr>
            <w:hyperlink r:id="rId32" w:history="1">
              <w:r w:rsidR="00F60908" w:rsidRPr="006D77DE">
                <w:rPr>
                  <w:rStyle w:val="Hyperlink"/>
                  <w:rFonts w:ascii="Arial" w:hAnsi="Arial" w:cs="Arial"/>
                  <w:sz w:val="24"/>
                  <w:szCs w:val="24"/>
                </w:rPr>
                <w:t>https://digital.nhs.uk/data-and-information/publications/statistical/sexual-and-reproductive-health-services/april-to-september-2020</w:t>
              </w:r>
            </w:hyperlink>
          </w:p>
          <w:p w14:paraId="061A92B4" w14:textId="7B42D7DA" w:rsidR="00003F5C" w:rsidRPr="00EB16B8" w:rsidRDefault="00C26626" w:rsidP="00003F5C">
            <w:pPr>
              <w:rPr>
                <w:rFonts w:ascii="Arial" w:eastAsia="Times New Roman" w:hAnsi="Arial"/>
                <w:sz w:val="24"/>
                <w:szCs w:val="24"/>
              </w:rPr>
            </w:pPr>
            <w:r w:rsidRPr="00C26626">
              <w:t xml:space="preserve"> </w:t>
            </w:r>
          </w:p>
        </w:tc>
      </w:tr>
      <w:tr w:rsidR="00003F5C" w:rsidRPr="00EB16B8" w14:paraId="1DCD54A6" w14:textId="77777777" w:rsidTr="25BB4F6A">
        <w:tc>
          <w:tcPr>
            <w:tcW w:w="5426" w:type="dxa"/>
          </w:tcPr>
          <w:p w14:paraId="00544F3C"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Newcastle Pharmaceutical Needs Assessment</w:t>
            </w:r>
          </w:p>
          <w:p w14:paraId="3D706313"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 xml:space="preserve">2018-2021 (PNA) </w:t>
            </w:r>
          </w:p>
          <w:p w14:paraId="340825D6" w14:textId="77777777" w:rsidR="00003F5C" w:rsidRPr="00EB16B8" w:rsidRDefault="00003F5C" w:rsidP="00003F5C">
            <w:pPr>
              <w:rPr>
                <w:rFonts w:ascii="Arial" w:eastAsia="Times New Roman" w:hAnsi="Arial"/>
                <w:sz w:val="24"/>
                <w:szCs w:val="24"/>
              </w:rPr>
            </w:pPr>
          </w:p>
        </w:tc>
        <w:tc>
          <w:tcPr>
            <w:tcW w:w="5314" w:type="dxa"/>
          </w:tcPr>
          <w:p w14:paraId="1B95A52D"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The PNA is used to help inform decisions related to applications for new pharmacies to determine the need for new pharmacies and / or extended hours. It is also used by the </w:t>
            </w:r>
            <w:r>
              <w:rPr>
                <w:rFonts w:ascii="Arial" w:eastAsia="Times New Roman" w:hAnsi="Arial" w:cs="Arial"/>
                <w:sz w:val="24"/>
                <w:szCs w:val="24"/>
              </w:rPr>
              <w:t>l</w:t>
            </w:r>
            <w:r w:rsidRPr="00F25031">
              <w:rPr>
                <w:rFonts w:ascii="Arial" w:eastAsia="Times New Roman" w:hAnsi="Arial" w:cs="Arial"/>
                <w:sz w:val="24"/>
                <w:szCs w:val="24"/>
              </w:rPr>
              <w:t xml:space="preserve">ocal </w:t>
            </w:r>
            <w:r>
              <w:rPr>
                <w:rFonts w:ascii="Arial" w:eastAsia="Times New Roman" w:hAnsi="Arial" w:cs="Arial"/>
                <w:sz w:val="24"/>
                <w:szCs w:val="24"/>
              </w:rPr>
              <w:t>a</w:t>
            </w:r>
            <w:r w:rsidRPr="00F25031">
              <w:rPr>
                <w:rFonts w:ascii="Arial" w:eastAsia="Times New Roman" w:hAnsi="Arial" w:cs="Arial"/>
                <w:sz w:val="24"/>
                <w:szCs w:val="24"/>
              </w:rPr>
              <w:t xml:space="preserve">uthority, </w:t>
            </w:r>
            <w:proofErr w:type="gramStart"/>
            <w:r w:rsidRPr="00F25031">
              <w:rPr>
                <w:rFonts w:ascii="Arial" w:eastAsia="Times New Roman" w:hAnsi="Arial" w:cs="Arial"/>
                <w:sz w:val="24"/>
                <w:szCs w:val="24"/>
              </w:rPr>
              <w:t>CCG</w:t>
            </w:r>
            <w:proofErr w:type="gramEnd"/>
            <w:r w:rsidRPr="00F25031">
              <w:rPr>
                <w:rFonts w:ascii="Arial" w:eastAsia="Times New Roman" w:hAnsi="Arial" w:cs="Arial"/>
                <w:sz w:val="24"/>
                <w:szCs w:val="24"/>
              </w:rPr>
              <w:t xml:space="preserve"> and partners to inform the commissioning of services from Newcastle pharmacies to meet the needs of our local population.</w:t>
            </w:r>
          </w:p>
          <w:p w14:paraId="56EE65F8" w14:textId="77777777" w:rsidR="00003F5C" w:rsidRPr="00F25031" w:rsidRDefault="00003F5C" w:rsidP="00003F5C">
            <w:pPr>
              <w:rPr>
                <w:rFonts w:ascii="Arial" w:eastAsia="Times New Roman" w:hAnsi="Arial" w:cs="Arial"/>
                <w:sz w:val="24"/>
                <w:szCs w:val="24"/>
              </w:rPr>
            </w:pPr>
          </w:p>
          <w:p w14:paraId="12CAC4E5"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It aims to determine: </w:t>
            </w:r>
          </w:p>
          <w:p w14:paraId="07F04AF4" w14:textId="77777777" w:rsidR="00003F5C" w:rsidRPr="00F25031" w:rsidRDefault="00003F5C" w:rsidP="00AB1BBF">
            <w:pPr>
              <w:pStyle w:val="ListParagraph"/>
              <w:numPr>
                <w:ilvl w:val="0"/>
                <w:numId w:val="20"/>
              </w:numPr>
              <w:rPr>
                <w:rFonts w:ascii="Arial" w:eastAsia="Times New Roman" w:hAnsi="Arial" w:cs="Arial"/>
                <w:sz w:val="24"/>
                <w:szCs w:val="24"/>
              </w:rPr>
            </w:pPr>
            <w:r w:rsidRPr="00F25031">
              <w:rPr>
                <w:rFonts w:ascii="Arial" w:eastAsia="Times New Roman" w:hAnsi="Arial" w:cs="Arial"/>
                <w:sz w:val="24"/>
                <w:szCs w:val="24"/>
              </w:rPr>
              <w:t xml:space="preserve"> if there are </w:t>
            </w:r>
            <w:r w:rsidRPr="0EF2D4A9">
              <w:rPr>
                <w:rFonts w:ascii="Arial" w:eastAsia="Times New Roman" w:hAnsi="Arial" w:cs="Arial"/>
                <w:sz w:val="24"/>
                <w:szCs w:val="24"/>
              </w:rPr>
              <w:t>enough</w:t>
            </w:r>
            <w:r w:rsidRPr="00F25031">
              <w:rPr>
                <w:rFonts w:ascii="Arial" w:eastAsia="Times New Roman" w:hAnsi="Arial" w:cs="Arial"/>
                <w:sz w:val="24"/>
                <w:szCs w:val="24"/>
              </w:rPr>
              <w:t xml:space="preserve"> community pharmacies to meet the needs of the population of Newcastle and </w:t>
            </w:r>
            <w:proofErr w:type="gramStart"/>
            <w:r w:rsidRPr="00F25031">
              <w:rPr>
                <w:rFonts w:ascii="Arial" w:eastAsia="Times New Roman" w:hAnsi="Arial" w:cs="Arial"/>
                <w:sz w:val="24"/>
                <w:szCs w:val="24"/>
              </w:rPr>
              <w:t>secondly;</w:t>
            </w:r>
            <w:proofErr w:type="gramEnd"/>
          </w:p>
          <w:p w14:paraId="28782A3D" w14:textId="77777777" w:rsidR="00003F5C" w:rsidRPr="00F25031" w:rsidRDefault="00003F5C" w:rsidP="00AB1BBF">
            <w:pPr>
              <w:pStyle w:val="ListParagraph"/>
              <w:numPr>
                <w:ilvl w:val="0"/>
                <w:numId w:val="20"/>
              </w:numPr>
              <w:rPr>
                <w:rFonts w:ascii="Arial" w:eastAsia="Times New Roman" w:hAnsi="Arial" w:cs="Arial"/>
                <w:sz w:val="24"/>
                <w:szCs w:val="24"/>
              </w:rPr>
            </w:pPr>
            <w:r w:rsidRPr="00F25031">
              <w:rPr>
                <w:rFonts w:ascii="Arial" w:eastAsia="Times New Roman" w:hAnsi="Arial" w:cs="Arial"/>
                <w:sz w:val="24"/>
                <w:szCs w:val="24"/>
              </w:rPr>
              <w:t>what services could be delivered by community pharmacies to meet the future identified health needs of the population.</w:t>
            </w:r>
          </w:p>
          <w:p w14:paraId="24F93776" w14:textId="77777777" w:rsidR="00003F5C" w:rsidRPr="00F25031" w:rsidRDefault="00003F5C" w:rsidP="00003F5C">
            <w:pPr>
              <w:rPr>
                <w:rFonts w:ascii="Arial" w:eastAsia="Times New Roman" w:hAnsi="Arial" w:cs="Arial"/>
                <w:sz w:val="24"/>
                <w:szCs w:val="24"/>
              </w:rPr>
            </w:pPr>
          </w:p>
          <w:p w14:paraId="07D1606B" w14:textId="77777777" w:rsidR="00003F5C" w:rsidRPr="00F25031" w:rsidRDefault="00D22ED6" w:rsidP="00003F5C">
            <w:pPr>
              <w:rPr>
                <w:rFonts w:ascii="Arial" w:eastAsia="Times New Roman" w:hAnsi="Arial" w:cs="Arial"/>
                <w:sz w:val="24"/>
                <w:szCs w:val="24"/>
              </w:rPr>
            </w:pPr>
            <w:hyperlink r:id="rId33" w:history="1">
              <w:r w:rsidR="00003F5C" w:rsidRPr="00F25031">
                <w:rPr>
                  <w:rStyle w:val="Hyperlink"/>
                  <w:rFonts w:ascii="Arial" w:eastAsia="Times New Roman" w:hAnsi="Arial" w:cs="Arial"/>
                  <w:sz w:val="24"/>
                  <w:szCs w:val="24"/>
                </w:rPr>
                <w:t>https://www.newcastle.gov.uk/sites/default/files/Public%20Health/PDFs/PNA%202018-21%20FINAL%20-%2019th%20Feb%20(002).pdf</w:t>
              </w:r>
            </w:hyperlink>
          </w:p>
          <w:p w14:paraId="37A05AEF" w14:textId="77777777" w:rsidR="00003F5C" w:rsidRPr="00EB16B8" w:rsidRDefault="00003F5C" w:rsidP="00003F5C">
            <w:pPr>
              <w:rPr>
                <w:rFonts w:ascii="Arial" w:eastAsia="Times New Roman" w:hAnsi="Arial"/>
                <w:sz w:val="24"/>
                <w:szCs w:val="24"/>
              </w:rPr>
            </w:pPr>
          </w:p>
        </w:tc>
      </w:tr>
      <w:tr w:rsidR="00003F5C" w:rsidRPr="00EB16B8" w14:paraId="52CD5539" w14:textId="77777777" w:rsidTr="25BB4F6A">
        <w:tc>
          <w:tcPr>
            <w:tcW w:w="5426" w:type="dxa"/>
          </w:tcPr>
          <w:p w14:paraId="066CA558" w14:textId="77777777" w:rsidR="00003F5C" w:rsidRPr="00F45A2C" w:rsidRDefault="00003F5C" w:rsidP="00003F5C">
            <w:pPr>
              <w:pStyle w:val="Default"/>
              <w:rPr>
                <w:b/>
                <w:szCs w:val="52"/>
              </w:rPr>
            </w:pPr>
            <w:r w:rsidRPr="00F45A2C">
              <w:rPr>
                <w:b/>
                <w:bCs/>
                <w:szCs w:val="52"/>
              </w:rPr>
              <w:lastRenderedPageBreak/>
              <w:t xml:space="preserve">The Pharmacy Offer for Sexual Health, Reproductive Health and HIV </w:t>
            </w:r>
          </w:p>
          <w:p w14:paraId="69352544" w14:textId="110FC47D" w:rsidR="00003F5C" w:rsidRPr="00EB16B8" w:rsidRDefault="00003F5C" w:rsidP="00003F5C">
            <w:pPr>
              <w:rPr>
                <w:rFonts w:ascii="Arial" w:eastAsia="Times New Roman" w:hAnsi="Arial"/>
                <w:sz w:val="24"/>
                <w:szCs w:val="24"/>
              </w:rPr>
            </w:pPr>
            <w:r w:rsidRPr="00F45A2C">
              <w:rPr>
                <w:rFonts w:ascii="Arial" w:hAnsi="Arial" w:cs="Arial"/>
                <w:b/>
                <w:sz w:val="24"/>
                <w:szCs w:val="52"/>
              </w:rPr>
              <w:t>A resource for commissioners and providers. Public Health England, March 2019</w:t>
            </w:r>
          </w:p>
        </w:tc>
        <w:tc>
          <w:tcPr>
            <w:tcW w:w="5314" w:type="dxa"/>
          </w:tcPr>
          <w:p w14:paraId="24F1A6A2" w14:textId="77777777" w:rsidR="00003F5C" w:rsidRDefault="00003F5C" w:rsidP="00003F5C">
            <w:pPr>
              <w:rPr>
                <w:rFonts w:ascii="Arial" w:eastAsia="Times New Roman" w:hAnsi="Arial" w:cs="Arial"/>
                <w:sz w:val="24"/>
                <w:szCs w:val="24"/>
              </w:rPr>
            </w:pPr>
            <w:r>
              <w:rPr>
                <w:rFonts w:ascii="Arial" w:eastAsia="Times New Roman" w:hAnsi="Arial" w:cs="Arial"/>
                <w:sz w:val="24"/>
                <w:szCs w:val="24"/>
              </w:rPr>
              <w:t xml:space="preserve">This is a </w:t>
            </w:r>
            <w:r w:rsidRPr="00E3594C">
              <w:rPr>
                <w:rFonts w:ascii="Arial" w:eastAsia="Times New Roman" w:hAnsi="Arial" w:cs="Arial"/>
                <w:sz w:val="24"/>
                <w:szCs w:val="24"/>
              </w:rPr>
              <w:t>resource</w:t>
            </w:r>
            <w:r>
              <w:rPr>
                <w:rFonts w:ascii="Arial" w:eastAsia="Times New Roman" w:hAnsi="Arial" w:cs="Arial"/>
                <w:sz w:val="24"/>
                <w:szCs w:val="24"/>
              </w:rPr>
              <w:t xml:space="preserve"> document for commissioners of </w:t>
            </w:r>
            <w:r w:rsidRPr="0EF2D4A9">
              <w:rPr>
                <w:rFonts w:ascii="Arial" w:eastAsia="Times New Roman" w:hAnsi="Arial" w:cs="Arial"/>
                <w:sz w:val="24"/>
                <w:szCs w:val="24"/>
              </w:rPr>
              <w:t>sexual</w:t>
            </w:r>
            <w:r>
              <w:rPr>
                <w:rFonts w:ascii="Arial" w:eastAsia="Times New Roman" w:hAnsi="Arial" w:cs="Arial"/>
                <w:sz w:val="24"/>
                <w:szCs w:val="24"/>
              </w:rPr>
              <w:t xml:space="preserve"> health services and aims </w:t>
            </w:r>
            <w:r w:rsidRPr="00E3594C">
              <w:rPr>
                <w:rFonts w:ascii="Arial" w:eastAsia="Times New Roman" w:hAnsi="Arial" w:cs="Arial"/>
                <w:sz w:val="24"/>
                <w:szCs w:val="24"/>
              </w:rPr>
              <w:t>to raise awareness with commissioners and other health professionals of the community pharmacy offer for delivering sexual health (SH), reproductive health (RH) and HIV services across England.</w:t>
            </w:r>
          </w:p>
          <w:p w14:paraId="659269AB" w14:textId="77777777" w:rsidR="00003F5C" w:rsidRPr="00687464" w:rsidRDefault="00003F5C" w:rsidP="00003F5C">
            <w:pPr>
              <w:rPr>
                <w:rFonts w:ascii="Arial" w:eastAsia="Times New Roman" w:hAnsi="Arial" w:cs="Arial"/>
                <w:sz w:val="24"/>
                <w:szCs w:val="24"/>
              </w:rPr>
            </w:pPr>
          </w:p>
          <w:p w14:paraId="3CECB6A3" w14:textId="77777777" w:rsidR="00003F5C" w:rsidRPr="00687464" w:rsidRDefault="00D22ED6" w:rsidP="00003F5C">
            <w:pPr>
              <w:rPr>
                <w:rFonts w:ascii="Arial" w:eastAsia="Times New Roman" w:hAnsi="Arial" w:cs="Arial"/>
                <w:sz w:val="24"/>
                <w:szCs w:val="24"/>
              </w:rPr>
            </w:pPr>
            <w:hyperlink r:id="rId34" w:history="1">
              <w:r w:rsidR="00003F5C" w:rsidRPr="00687464">
                <w:rPr>
                  <w:rStyle w:val="Hyperlink"/>
                  <w:rFonts w:ascii="Arial" w:eastAsia="Times New Roman" w:hAnsi="Arial" w:cs="Arial"/>
                  <w:sz w:val="24"/>
                  <w:szCs w:val="24"/>
                </w:rPr>
                <w:t>https://assets.publishing.service.gov.uk/government/uploads/system/uploads/attachment_data/file/788240/Pharmacy_Offer_for_Sexual_Health.pdf</w:t>
              </w:r>
            </w:hyperlink>
          </w:p>
          <w:p w14:paraId="36E38E0D" w14:textId="77777777" w:rsidR="00003F5C" w:rsidRPr="00EB16B8" w:rsidRDefault="00003F5C" w:rsidP="00003F5C">
            <w:pPr>
              <w:rPr>
                <w:rFonts w:ascii="Arial" w:eastAsia="Times New Roman" w:hAnsi="Arial"/>
                <w:sz w:val="24"/>
                <w:szCs w:val="24"/>
              </w:rPr>
            </w:pPr>
          </w:p>
        </w:tc>
      </w:tr>
      <w:tr w:rsidR="00003F5C" w:rsidRPr="00EB16B8" w14:paraId="1AD0E453" w14:textId="77777777" w:rsidTr="25BB4F6A">
        <w:tc>
          <w:tcPr>
            <w:tcW w:w="5426" w:type="dxa"/>
          </w:tcPr>
          <w:p w14:paraId="01F1867C" w14:textId="77777777" w:rsidR="00003F5C" w:rsidRPr="00F45A2C" w:rsidRDefault="00003F5C" w:rsidP="00003F5C">
            <w:pPr>
              <w:rPr>
                <w:rFonts w:ascii="Arial" w:eastAsia="Times New Roman" w:hAnsi="Arial" w:cs="Arial"/>
                <w:b/>
                <w:color w:val="000000" w:themeColor="text1"/>
                <w:sz w:val="24"/>
                <w:szCs w:val="24"/>
              </w:rPr>
            </w:pPr>
            <w:r w:rsidRPr="00F45A2C">
              <w:rPr>
                <w:rFonts w:ascii="Arial" w:eastAsia="Times New Roman" w:hAnsi="Arial" w:cs="Arial"/>
                <w:b/>
                <w:color w:val="000000" w:themeColor="text1"/>
                <w:sz w:val="24"/>
                <w:szCs w:val="24"/>
              </w:rPr>
              <w:t xml:space="preserve">Cervical Cancer Screening, NHS Digital </w:t>
            </w:r>
          </w:p>
          <w:p w14:paraId="2A4B5702" w14:textId="77777777" w:rsidR="00003F5C" w:rsidRPr="00EB16B8" w:rsidRDefault="00003F5C" w:rsidP="00003F5C">
            <w:pPr>
              <w:rPr>
                <w:rFonts w:ascii="Arial" w:eastAsia="Times New Roman" w:hAnsi="Arial"/>
                <w:sz w:val="24"/>
                <w:szCs w:val="24"/>
              </w:rPr>
            </w:pPr>
          </w:p>
        </w:tc>
        <w:tc>
          <w:tcPr>
            <w:tcW w:w="5314" w:type="dxa"/>
          </w:tcPr>
          <w:p w14:paraId="29C0E823"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Women between the ages of 25 and 64 are invited for regular cervical screening under the NHS Cervical Screening Programme. This is intended to detect abnormalities within the cervix that could, if undetected and untreated, develop into cervical cancer. </w:t>
            </w:r>
          </w:p>
          <w:p w14:paraId="68965D2F" w14:textId="77777777" w:rsidR="00003F5C" w:rsidRPr="00F25031" w:rsidRDefault="00003F5C" w:rsidP="00003F5C">
            <w:pPr>
              <w:rPr>
                <w:rFonts w:ascii="Arial" w:eastAsia="Times New Roman" w:hAnsi="Arial" w:cs="Arial"/>
                <w:sz w:val="24"/>
                <w:szCs w:val="24"/>
              </w:rPr>
            </w:pPr>
          </w:p>
          <w:p w14:paraId="6B81B614"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This report presents information about the NHS Cervical Screening Programme in England and at a </w:t>
            </w:r>
            <w:r>
              <w:rPr>
                <w:rFonts w:ascii="Arial" w:eastAsia="Times New Roman" w:hAnsi="Arial" w:cs="Arial"/>
                <w:sz w:val="24"/>
                <w:szCs w:val="24"/>
              </w:rPr>
              <w:t>l</w:t>
            </w:r>
            <w:r w:rsidRPr="00F25031">
              <w:rPr>
                <w:rFonts w:ascii="Arial" w:eastAsia="Times New Roman" w:hAnsi="Arial" w:cs="Arial"/>
                <w:sz w:val="24"/>
                <w:szCs w:val="24"/>
              </w:rPr>
              <w:t xml:space="preserve">ocal </w:t>
            </w:r>
            <w:r>
              <w:rPr>
                <w:rFonts w:ascii="Arial" w:eastAsia="Times New Roman" w:hAnsi="Arial" w:cs="Arial"/>
                <w:sz w:val="24"/>
                <w:szCs w:val="24"/>
              </w:rPr>
              <w:t>a</w:t>
            </w:r>
            <w:r w:rsidRPr="00F25031">
              <w:rPr>
                <w:rFonts w:ascii="Arial" w:eastAsia="Times New Roman" w:hAnsi="Arial" w:cs="Arial"/>
                <w:sz w:val="24"/>
                <w:szCs w:val="24"/>
              </w:rPr>
              <w:t>uthority level. It includes data on the call and recall system, on screening samples examined by pathology laboratories and on referrals to colposcopy clinics.</w:t>
            </w:r>
          </w:p>
          <w:p w14:paraId="6A330D95" w14:textId="77777777" w:rsidR="00003F5C" w:rsidRPr="00F25031" w:rsidRDefault="00003F5C" w:rsidP="00003F5C">
            <w:pPr>
              <w:rPr>
                <w:rFonts w:ascii="Arial" w:eastAsia="Times New Roman" w:hAnsi="Arial" w:cs="Arial"/>
                <w:sz w:val="24"/>
                <w:szCs w:val="24"/>
              </w:rPr>
            </w:pPr>
          </w:p>
          <w:p w14:paraId="71EF719E" w14:textId="35790B5F" w:rsidR="00003F5C" w:rsidRPr="007C24A2" w:rsidRDefault="00D22ED6" w:rsidP="00003F5C">
            <w:pPr>
              <w:rPr>
                <w:rFonts w:ascii="Arial" w:hAnsi="Arial" w:cs="Arial"/>
                <w:sz w:val="24"/>
                <w:szCs w:val="24"/>
              </w:rPr>
            </w:pPr>
            <w:hyperlink r:id="rId35" w:history="1">
              <w:r w:rsidR="007C24A2" w:rsidRPr="007C24A2">
                <w:rPr>
                  <w:rStyle w:val="Hyperlink"/>
                  <w:rFonts w:ascii="Arial" w:hAnsi="Arial" w:cs="Arial"/>
                  <w:sz w:val="24"/>
                  <w:szCs w:val="24"/>
                </w:rPr>
                <w:t>https://digital.nhs.uk/data-and-information/publications/statistical/cervical-screening-annual/england---2019-20</w:t>
              </w:r>
            </w:hyperlink>
          </w:p>
          <w:p w14:paraId="27559F66" w14:textId="4D3E8133" w:rsidR="007C24A2" w:rsidRPr="00EB16B8" w:rsidRDefault="007C24A2" w:rsidP="00003F5C">
            <w:pPr>
              <w:rPr>
                <w:rFonts w:ascii="Arial" w:eastAsia="Times New Roman" w:hAnsi="Arial"/>
                <w:sz w:val="24"/>
                <w:szCs w:val="24"/>
              </w:rPr>
            </w:pPr>
          </w:p>
        </w:tc>
      </w:tr>
      <w:tr w:rsidR="00003F5C" w:rsidRPr="00EB16B8" w14:paraId="02590CD2" w14:textId="77777777" w:rsidTr="25BB4F6A">
        <w:tc>
          <w:tcPr>
            <w:tcW w:w="5426" w:type="dxa"/>
          </w:tcPr>
          <w:p w14:paraId="5AD3F694" w14:textId="76F37724" w:rsidR="00003F5C" w:rsidRPr="00EB16B8" w:rsidRDefault="00003F5C" w:rsidP="00003F5C">
            <w:pPr>
              <w:rPr>
                <w:rFonts w:ascii="Arial" w:eastAsia="Times New Roman" w:hAnsi="Arial"/>
                <w:sz w:val="24"/>
                <w:szCs w:val="24"/>
              </w:rPr>
            </w:pPr>
            <w:r w:rsidRPr="00F45A2C">
              <w:rPr>
                <w:rFonts w:ascii="Arial" w:eastAsia="Times New Roman" w:hAnsi="Arial" w:cs="Arial"/>
                <w:b/>
                <w:color w:val="000000" w:themeColor="text1"/>
                <w:sz w:val="24"/>
                <w:szCs w:val="24"/>
              </w:rPr>
              <w:t>Crime Survey for England</w:t>
            </w:r>
          </w:p>
        </w:tc>
        <w:tc>
          <w:tcPr>
            <w:tcW w:w="5314" w:type="dxa"/>
          </w:tcPr>
          <w:p w14:paraId="752E8DD8"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The Crime Survey for England and Wales (CSEW) is a victimisation survey. It measures the amount of crime in England and Wales by asking people, about whether their household has experienced any crimes in the past year. It provides Police force level data. </w:t>
            </w:r>
          </w:p>
          <w:p w14:paraId="16049BB8" w14:textId="77777777" w:rsidR="00003F5C" w:rsidRPr="00F25031" w:rsidRDefault="00003F5C" w:rsidP="00003F5C">
            <w:pPr>
              <w:rPr>
                <w:rFonts w:ascii="Arial" w:eastAsia="Times New Roman" w:hAnsi="Arial" w:cs="Arial"/>
                <w:sz w:val="24"/>
                <w:szCs w:val="24"/>
              </w:rPr>
            </w:pPr>
          </w:p>
          <w:p w14:paraId="62FAC18C" w14:textId="289C581C" w:rsidR="5829B876" w:rsidRDefault="00D22ED6" w:rsidP="318F9E75">
            <w:pPr>
              <w:rPr>
                <w:rFonts w:ascii="Arial" w:eastAsia="Arial" w:hAnsi="Arial" w:cs="Arial"/>
                <w:sz w:val="24"/>
                <w:szCs w:val="24"/>
              </w:rPr>
            </w:pPr>
            <w:hyperlink r:id="rId36">
              <w:r w:rsidR="5829B876" w:rsidRPr="318F9E75">
                <w:rPr>
                  <w:rStyle w:val="Hyperlink"/>
                  <w:rFonts w:ascii="Arial" w:eastAsia="Arial" w:hAnsi="Arial" w:cs="Arial"/>
                  <w:sz w:val="24"/>
                  <w:szCs w:val="24"/>
                </w:rPr>
                <w:t>https://www.ons.gov.uk/peoplepopulationandcommunity/crimeandjustice/bulletins/sexualoffencesinenglandandwalesoverview/march2020</w:t>
              </w:r>
            </w:hyperlink>
          </w:p>
          <w:p w14:paraId="78EA8AC2" w14:textId="3D5088A0" w:rsidR="318F9E75" w:rsidRDefault="318F9E75" w:rsidP="318F9E75">
            <w:pPr>
              <w:rPr>
                <w:rFonts w:eastAsia="Calibri"/>
              </w:rPr>
            </w:pPr>
          </w:p>
          <w:p w14:paraId="0DE5E6CE" w14:textId="77777777" w:rsidR="00003F5C" w:rsidRPr="00F25031" w:rsidRDefault="00D22ED6" w:rsidP="00003F5C">
            <w:pPr>
              <w:rPr>
                <w:rFonts w:ascii="Arial" w:eastAsia="Times New Roman" w:hAnsi="Arial" w:cs="Arial"/>
                <w:sz w:val="24"/>
                <w:szCs w:val="24"/>
              </w:rPr>
            </w:pPr>
            <w:hyperlink r:id="rId37">
              <w:r w:rsidR="00003F5C" w:rsidRPr="318F9E75">
                <w:rPr>
                  <w:rStyle w:val="Hyperlink"/>
                  <w:rFonts w:ascii="Arial" w:eastAsia="Times New Roman" w:hAnsi="Arial" w:cs="Arial"/>
                  <w:sz w:val="24"/>
                  <w:szCs w:val="24"/>
                </w:rPr>
                <w:t>https://www.ons.gov.uk/peoplepopulationandcommunity/crimeandjustice/datasets/policeforceareadatatables</w:t>
              </w:r>
            </w:hyperlink>
          </w:p>
          <w:p w14:paraId="6FA3E813" w14:textId="4FD2DB0B" w:rsidR="318F9E75" w:rsidRDefault="318F9E75" w:rsidP="318F9E75">
            <w:pPr>
              <w:rPr>
                <w:rFonts w:eastAsia="Calibri"/>
              </w:rPr>
            </w:pPr>
          </w:p>
          <w:p w14:paraId="46093225" w14:textId="1D53181B" w:rsidR="2D9B8A3F" w:rsidRDefault="00D22ED6" w:rsidP="318F9E75">
            <w:pPr>
              <w:rPr>
                <w:rFonts w:ascii="Arial" w:eastAsia="Arial" w:hAnsi="Arial" w:cs="Arial"/>
                <w:sz w:val="24"/>
                <w:szCs w:val="24"/>
              </w:rPr>
            </w:pPr>
            <w:hyperlink r:id="rId38">
              <w:r w:rsidR="2D9B8A3F" w:rsidRPr="318F9E75">
                <w:rPr>
                  <w:rStyle w:val="Hyperlink"/>
                  <w:rFonts w:ascii="Arial" w:eastAsia="Arial" w:hAnsi="Arial" w:cs="Arial"/>
                  <w:sz w:val="24"/>
                  <w:szCs w:val="24"/>
                </w:rPr>
                <w:t>https://www.ons.gov.uk/peoplepopulationandcommunity/crimeandjustice/articles/sexualoffendingvictimisationandthepaththroughthecriminaljusticesystem/2018-12-13</w:t>
              </w:r>
            </w:hyperlink>
          </w:p>
          <w:p w14:paraId="10A76EF9" w14:textId="77777777" w:rsidR="00003F5C" w:rsidRPr="00EB16B8" w:rsidRDefault="00003F5C" w:rsidP="00003F5C">
            <w:pPr>
              <w:rPr>
                <w:rFonts w:ascii="Arial" w:eastAsia="Times New Roman" w:hAnsi="Arial"/>
                <w:sz w:val="24"/>
                <w:szCs w:val="24"/>
              </w:rPr>
            </w:pPr>
          </w:p>
        </w:tc>
      </w:tr>
      <w:tr w:rsidR="00003F5C" w:rsidRPr="00EB16B8" w14:paraId="5848DF5E" w14:textId="77777777" w:rsidTr="25BB4F6A">
        <w:tc>
          <w:tcPr>
            <w:tcW w:w="5426" w:type="dxa"/>
          </w:tcPr>
          <w:p w14:paraId="47D41440" w14:textId="77777777" w:rsidR="00003F5C" w:rsidRPr="00F45A2C" w:rsidRDefault="00003F5C" w:rsidP="00003F5C">
            <w:pPr>
              <w:rPr>
                <w:rFonts w:ascii="Arial" w:eastAsia="Times New Roman" w:hAnsi="Arial" w:cs="Arial"/>
                <w:b/>
                <w:color w:val="FF0000"/>
                <w:sz w:val="24"/>
                <w:szCs w:val="24"/>
              </w:rPr>
            </w:pPr>
            <w:r w:rsidRPr="00F45A2C">
              <w:rPr>
                <w:rFonts w:ascii="Arial" w:eastAsia="Times New Roman" w:hAnsi="Arial" w:cs="Arial"/>
                <w:b/>
                <w:color w:val="000000" w:themeColor="text1"/>
                <w:sz w:val="24"/>
                <w:szCs w:val="24"/>
              </w:rPr>
              <w:lastRenderedPageBreak/>
              <w:t>Police recorded Crime, ONS</w:t>
            </w:r>
          </w:p>
          <w:p w14:paraId="2D4D76E8" w14:textId="77777777" w:rsidR="00003F5C" w:rsidRPr="00EB16B8" w:rsidRDefault="00003F5C" w:rsidP="00003F5C">
            <w:pPr>
              <w:rPr>
                <w:rFonts w:ascii="Arial" w:eastAsia="Times New Roman" w:hAnsi="Arial"/>
                <w:sz w:val="24"/>
                <w:szCs w:val="24"/>
              </w:rPr>
            </w:pPr>
          </w:p>
        </w:tc>
        <w:tc>
          <w:tcPr>
            <w:tcW w:w="5314" w:type="dxa"/>
          </w:tcPr>
          <w:p w14:paraId="2E19A38F"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 xml:space="preserve">This data looks a </w:t>
            </w:r>
            <w:proofErr w:type="gramStart"/>
            <w:r w:rsidRPr="0EF2D4A9">
              <w:rPr>
                <w:rFonts w:ascii="Arial" w:eastAsia="Times New Roman" w:hAnsi="Arial" w:cs="Arial"/>
                <w:sz w:val="24"/>
                <w:szCs w:val="24"/>
              </w:rPr>
              <w:t>police</w:t>
            </w:r>
            <w:proofErr w:type="gramEnd"/>
            <w:r w:rsidRPr="00F25031">
              <w:rPr>
                <w:rFonts w:ascii="Arial" w:eastAsia="Times New Roman" w:hAnsi="Arial" w:cs="Arial"/>
                <w:sz w:val="24"/>
                <w:szCs w:val="24"/>
              </w:rPr>
              <w:t xml:space="preserve"> recorded crime by force areas, which includes the number of sexual offences. </w:t>
            </w:r>
          </w:p>
          <w:p w14:paraId="28A4634B" w14:textId="77777777" w:rsidR="00003F5C" w:rsidRPr="00F25031" w:rsidRDefault="00003F5C" w:rsidP="00003F5C">
            <w:pPr>
              <w:rPr>
                <w:rFonts w:ascii="Arial" w:eastAsia="Times New Roman" w:hAnsi="Arial" w:cs="Arial"/>
                <w:sz w:val="24"/>
                <w:szCs w:val="24"/>
              </w:rPr>
            </w:pPr>
          </w:p>
          <w:p w14:paraId="4581EC84" w14:textId="77777777" w:rsidR="00003F5C" w:rsidRPr="00F25031" w:rsidRDefault="00D22ED6" w:rsidP="00003F5C">
            <w:pPr>
              <w:rPr>
                <w:rFonts w:ascii="Arial" w:eastAsia="Times New Roman" w:hAnsi="Arial" w:cs="Arial"/>
                <w:sz w:val="24"/>
                <w:szCs w:val="24"/>
              </w:rPr>
            </w:pPr>
            <w:hyperlink r:id="rId39" w:anchor="history" w:history="1">
              <w:r w:rsidR="00003F5C" w:rsidRPr="00F25031">
                <w:rPr>
                  <w:rStyle w:val="Hyperlink"/>
                  <w:rFonts w:ascii="Arial" w:eastAsia="Times New Roman" w:hAnsi="Arial" w:cs="Arial"/>
                  <w:sz w:val="24"/>
                  <w:szCs w:val="24"/>
                </w:rPr>
                <w:t>https://www.gov.uk/government/statistics/police-recorded-crime-open-data-tables#history</w:t>
              </w:r>
            </w:hyperlink>
          </w:p>
          <w:p w14:paraId="0FD778FB" w14:textId="77777777" w:rsidR="00003F5C" w:rsidRPr="00EB16B8" w:rsidRDefault="00003F5C" w:rsidP="00003F5C">
            <w:pPr>
              <w:rPr>
                <w:rFonts w:ascii="Arial" w:eastAsia="Times New Roman" w:hAnsi="Arial"/>
                <w:sz w:val="24"/>
                <w:szCs w:val="24"/>
              </w:rPr>
            </w:pPr>
          </w:p>
        </w:tc>
      </w:tr>
      <w:tr w:rsidR="318F9E75" w14:paraId="1508E931" w14:textId="77777777" w:rsidTr="25BB4F6A">
        <w:tc>
          <w:tcPr>
            <w:tcW w:w="5426" w:type="dxa"/>
          </w:tcPr>
          <w:p w14:paraId="274D3CE1" w14:textId="562E6340" w:rsidR="7A0B43B9" w:rsidRDefault="7A0B43B9" w:rsidP="318F9E75">
            <w:pPr>
              <w:rPr>
                <w:rFonts w:ascii="Arial" w:eastAsia="Arial" w:hAnsi="Arial" w:cs="Arial"/>
                <w:b/>
                <w:bCs/>
                <w:color w:val="000000" w:themeColor="text1"/>
                <w:sz w:val="24"/>
                <w:szCs w:val="24"/>
              </w:rPr>
            </w:pPr>
            <w:r w:rsidRPr="318F9E75">
              <w:rPr>
                <w:rFonts w:ascii="Arial" w:eastAsia="Arial" w:hAnsi="Arial" w:cs="Arial"/>
                <w:b/>
                <w:bCs/>
                <w:color w:val="000000" w:themeColor="text1"/>
                <w:sz w:val="24"/>
                <w:szCs w:val="24"/>
              </w:rPr>
              <w:t>Police recorded crime, Public Health Outcomes Framework</w:t>
            </w:r>
          </w:p>
        </w:tc>
        <w:tc>
          <w:tcPr>
            <w:tcW w:w="5314" w:type="dxa"/>
          </w:tcPr>
          <w:p w14:paraId="7BCE5716" w14:textId="61329032" w:rsidR="29DB1242" w:rsidRDefault="29DB1242" w:rsidP="318F9E75">
            <w:pPr>
              <w:rPr>
                <w:rFonts w:ascii="Arial" w:eastAsia="Arial" w:hAnsi="Arial" w:cs="Arial"/>
                <w:sz w:val="24"/>
                <w:szCs w:val="24"/>
              </w:rPr>
            </w:pPr>
            <w:r w:rsidRPr="318F9E75">
              <w:rPr>
                <w:rFonts w:ascii="Arial" w:eastAsia="Arial" w:hAnsi="Arial" w:cs="Arial"/>
                <w:sz w:val="24"/>
                <w:szCs w:val="24"/>
              </w:rPr>
              <w:t>Violent crime – sexual offences per 1,000 population. 2020</w:t>
            </w:r>
          </w:p>
          <w:p w14:paraId="79ADE18E" w14:textId="56C68427" w:rsidR="318F9E75" w:rsidRDefault="318F9E75" w:rsidP="318F9E75">
            <w:pPr>
              <w:rPr>
                <w:rFonts w:ascii="Arial" w:eastAsia="Arial" w:hAnsi="Arial" w:cs="Arial"/>
                <w:sz w:val="24"/>
                <w:szCs w:val="24"/>
              </w:rPr>
            </w:pPr>
          </w:p>
          <w:p w14:paraId="262BE4CC" w14:textId="14EB9851" w:rsidR="29DB1242" w:rsidRDefault="29DB1242" w:rsidP="318F9E75">
            <w:pPr>
              <w:rPr>
                <w:rFonts w:ascii="Arial" w:eastAsia="Arial" w:hAnsi="Arial" w:cs="Arial"/>
                <w:sz w:val="24"/>
                <w:szCs w:val="24"/>
              </w:rPr>
            </w:pPr>
            <w:r w:rsidRPr="318F9E75">
              <w:rPr>
                <w:rFonts w:ascii="Arial" w:eastAsia="Arial" w:hAnsi="Arial" w:cs="Arial"/>
                <w:sz w:val="24"/>
                <w:szCs w:val="24"/>
              </w:rPr>
              <w:t xml:space="preserve"> </w:t>
            </w:r>
            <w:hyperlink r:id="rId40" w:anchor="page/4/gid/1/pat/6/par/E12000001/ati/102/are/E08000021/iid/90637/age/1/sex/4/cid/4/tbm/1">
              <w:r w:rsidRPr="318F9E75">
                <w:rPr>
                  <w:rStyle w:val="Hyperlink"/>
                  <w:rFonts w:ascii="Arial" w:eastAsia="Arial" w:hAnsi="Arial" w:cs="Arial"/>
                  <w:sz w:val="24"/>
                  <w:szCs w:val="24"/>
                </w:rPr>
                <w:t>https://fingertips.phe.org.uk/search/police%20recorded%20sexual%20offences#page/4/gid/1/pat/6/par/E12000001/ati/102/are/E08000021/iid/90637/age/1/sex/4/cid/4/tbm/1</w:t>
              </w:r>
            </w:hyperlink>
          </w:p>
          <w:p w14:paraId="734DD9ED" w14:textId="1AA8FC83" w:rsidR="318F9E75" w:rsidRDefault="318F9E75" w:rsidP="318F9E75">
            <w:pPr>
              <w:rPr>
                <w:rFonts w:eastAsia="Calibri"/>
              </w:rPr>
            </w:pPr>
          </w:p>
        </w:tc>
      </w:tr>
      <w:tr w:rsidR="00003F5C" w:rsidRPr="00EB16B8" w14:paraId="1BB1F5D6" w14:textId="77777777" w:rsidTr="25BB4F6A">
        <w:tc>
          <w:tcPr>
            <w:tcW w:w="5426" w:type="dxa"/>
          </w:tcPr>
          <w:p w14:paraId="7EADFD19" w14:textId="245B6D9B" w:rsidR="00003F5C" w:rsidRPr="00EB16B8" w:rsidRDefault="00003F5C" w:rsidP="318F9E75">
            <w:pPr>
              <w:rPr>
                <w:rFonts w:ascii="Arial" w:eastAsia="Arial" w:hAnsi="Arial" w:cs="Arial"/>
                <w:sz w:val="24"/>
                <w:szCs w:val="24"/>
              </w:rPr>
            </w:pPr>
            <w:r w:rsidRPr="318F9E75">
              <w:rPr>
                <w:rFonts w:ascii="Arial" w:eastAsia="Arial" w:hAnsi="Arial" w:cs="Arial"/>
                <w:b/>
                <w:bCs/>
                <w:color w:val="000000" w:themeColor="text1"/>
                <w:sz w:val="24"/>
                <w:szCs w:val="24"/>
              </w:rPr>
              <w:t xml:space="preserve">Adverse Childhood Experiences (ACE) </w:t>
            </w:r>
          </w:p>
        </w:tc>
        <w:tc>
          <w:tcPr>
            <w:tcW w:w="5314" w:type="dxa"/>
          </w:tcPr>
          <w:p w14:paraId="62888B21" w14:textId="570E9C1A" w:rsidR="00003F5C" w:rsidRPr="00F25031" w:rsidRDefault="00021400" w:rsidP="318F9E75">
            <w:pPr>
              <w:rPr>
                <w:rFonts w:ascii="Arial" w:eastAsia="Arial" w:hAnsi="Arial" w:cs="Arial"/>
                <w:b/>
                <w:bCs/>
                <w:sz w:val="24"/>
                <w:szCs w:val="24"/>
              </w:rPr>
            </w:pPr>
            <w:r w:rsidRPr="318F9E75">
              <w:rPr>
                <w:rFonts w:ascii="Arial" w:eastAsia="Arial" w:hAnsi="Arial" w:cs="Arial"/>
                <w:b/>
                <w:bCs/>
                <w:sz w:val="24"/>
                <w:szCs w:val="24"/>
              </w:rPr>
              <w:t xml:space="preserve">No Child Left Behind: A public health informed approach to improving outcomes </w:t>
            </w:r>
            <w:r w:rsidR="0064291D" w:rsidRPr="318F9E75">
              <w:rPr>
                <w:rFonts w:ascii="Arial" w:eastAsia="Arial" w:hAnsi="Arial" w:cs="Arial"/>
                <w:b/>
                <w:bCs/>
                <w:sz w:val="24"/>
                <w:szCs w:val="24"/>
              </w:rPr>
              <w:t>for vulnerable children</w:t>
            </w:r>
            <w:r w:rsidR="00003F5C" w:rsidRPr="318F9E75">
              <w:rPr>
                <w:rFonts w:ascii="Arial" w:eastAsia="Arial" w:hAnsi="Arial" w:cs="Arial"/>
                <w:b/>
                <w:bCs/>
                <w:sz w:val="24"/>
                <w:szCs w:val="24"/>
              </w:rPr>
              <w:t>, PHE</w:t>
            </w:r>
            <w:r w:rsidR="004E2C37" w:rsidRPr="318F9E75">
              <w:rPr>
                <w:rFonts w:ascii="Arial" w:eastAsia="Arial" w:hAnsi="Arial" w:cs="Arial"/>
                <w:b/>
                <w:bCs/>
                <w:sz w:val="24"/>
                <w:szCs w:val="24"/>
              </w:rPr>
              <w:t xml:space="preserve"> 2020</w:t>
            </w:r>
            <w:r w:rsidR="00003F5C" w:rsidRPr="318F9E75">
              <w:rPr>
                <w:rFonts w:ascii="Arial" w:eastAsia="Arial" w:hAnsi="Arial" w:cs="Arial"/>
                <w:b/>
                <w:bCs/>
                <w:sz w:val="24"/>
                <w:szCs w:val="24"/>
              </w:rPr>
              <w:t xml:space="preserve">: </w:t>
            </w:r>
          </w:p>
          <w:p w14:paraId="7773C358" w14:textId="279D8E9A" w:rsidR="00003F5C" w:rsidRPr="004E2C37" w:rsidRDefault="00D22ED6" w:rsidP="318F9E75">
            <w:pPr>
              <w:rPr>
                <w:rFonts w:ascii="Arial" w:eastAsia="Arial" w:hAnsi="Arial" w:cs="Arial"/>
                <w:sz w:val="24"/>
                <w:szCs w:val="24"/>
              </w:rPr>
            </w:pPr>
            <w:hyperlink r:id="rId41">
              <w:r w:rsidR="00FE51A4" w:rsidRPr="318F9E75">
                <w:rPr>
                  <w:rStyle w:val="Hyperlink"/>
                  <w:rFonts w:ascii="Arial" w:eastAsia="Arial" w:hAnsi="Arial" w:cs="Arial"/>
                  <w:sz w:val="24"/>
                  <w:szCs w:val="24"/>
                </w:rPr>
                <w:t>https://assets.publishing.service.gov.uk/government/uploads/system/uploads/attachment_data/file/913764/Public_health_approach_to_vulnerability_in_childhood.pdf</w:t>
              </w:r>
            </w:hyperlink>
          </w:p>
          <w:p w14:paraId="5BD24703" w14:textId="77777777" w:rsidR="00FE51A4" w:rsidRPr="00F25031" w:rsidRDefault="00FE51A4" w:rsidP="318F9E75">
            <w:pPr>
              <w:rPr>
                <w:rFonts w:ascii="Arial" w:eastAsia="Arial" w:hAnsi="Arial" w:cs="Arial"/>
                <w:sz w:val="24"/>
                <w:szCs w:val="24"/>
              </w:rPr>
            </w:pPr>
          </w:p>
          <w:p w14:paraId="2F1A114A" w14:textId="77777777" w:rsidR="00003F5C" w:rsidRPr="00F25031" w:rsidRDefault="00003F5C" w:rsidP="318F9E75">
            <w:pPr>
              <w:rPr>
                <w:rFonts w:ascii="Arial" w:eastAsia="Arial" w:hAnsi="Arial" w:cs="Arial"/>
                <w:b/>
                <w:bCs/>
                <w:sz w:val="24"/>
                <w:szCs w:val="24"/>
              </w:rPr>
            </w:pPr>
            <w:r w:rsidRPr="318F9E75">
              <w:rPr>
                <w:rFonts w:ascii="Arial" w:eastAsia="Arial" w:hAnsi="Arial" w:cs="Arial"/>
                <w:b/>
                <w:bCs/>
                <w:sz w:val="24"/>
                <w:szCs w:val="24"/>
              </w:rPr>
              <w:t xml:space="preserve">Adverse Childhood Experiences – Public Health Masterclass: </w:t>
            </w:r>
          </w:p>
          <w:p w14:paraId="1616035A" w14:textId="77777777" w:rsidR="00003F5C" w:rsidRPr="00F25031" w:rsidRDefault="00D22ED6" w:rsidP="318F9E75">
            <w:pPr>
              <w:rPr>
                <w:rFonts w:ascii="Arial" w:eastAsia="Arial" w:hAnsi="Arial" w:cs="Arial"/>
                <w:sz w:val="24"/>
                <w:szCs w:val="24"/>
              </w:rPr>
            </w:pPr>
            <w:hyperlink r:id="rId42">
              <w:r w:rsidR="00003F5C" w:rsidRPr="318F9E75">
                <w:rPr>
                  <w:rStyle w:val="Hyperlink"/>
                  <w:rFonts w:ascii="Arial" w:eastAsia="Arial" w:hAnsi="Arial" w:cs="Arial"/>
                  <w:sz w:val="24"/>
                  <w:szCs w:val="24"/>
                </w:rPr>
                <w:t>https://www.nwcpwd.nhs.uk/attachments/article/276/Presentation.pdf</w:t>
              </w:r>
            </w:hyperlink>
          </w:p>
          <w:p w14:paraId="658B4166" w14:textId="77777777" w:rsidR="00003F5C" w:rsidRPr="00F25031" w:rsidRDefault="00003F5C" w:rsidP="318F9E75">
            <w:pPr>
              <w:rPr>
                <w:rFonts w:ascii="Arial" w:eastAsia="Arial" w:hAnsi="Arial" w:cs="Arial"/>
                <w:sz w:val="24"/>
                <w:szCs w:val="24"/>
              </w:rPr>
            </w:pPr>
          </w:p>
          <w:p w14:paraId="1214789B" w14:textId="19E8B0D8" w:rsidR="38CBB354" w:rsidRDefault="38CBB354" w:rsidP="318F9E75">
            <w:pPr>
              <w:rPr>
                <w:rFonts w:ascii="Arial" w:eastAsia="Arial" w:hAnsi="Arial" w:cs="Arial"/>
                <w:b/>
                <w:bCs/>
                <w:sz w:val="24"/>
                <w:szCs w:val="24"/>
              </w:rPr>
            </w:pPr>
            <w:r w:rsidRPr="318F9E75">
              <w:rPr>
                <w:rFonts w:ascii="Arial" w:eastAsia="Arial" w:hAnsi="Arial" w:cs="Arial"/>
                <w:b/>
                <w:bCs/>
                <w:sz w:val="24"/>
                <w:szCs w:val="24"/>
              </w:rPr>
              <w:t>Polishing the Diamonds: Addressing Adverse Childhood Experiences in Scotland</w:t>
            </w:r>
            <w:r w:rsidR="091EF5AA" w:rsidRPr="318F9E75">
              <w:rPr>
                <w:rFonts w:ascii="Arial" w:eastAsia="Arial" w:hAnsi="Arial" w:cs="Arial"/>
                <w:b/>
                <w:bCs/>
                <w:sz w:val="24"/>
                <w:szCs w:val="24"/>
              </w:rPr>
              <w:t xml:space="preserve"> by Couper S and Mackie P in</w:t>
            </w:r>
            <w:r w:rsidRPr="318F9E75">
              <w:rPr>
                <w:rFonts w:ascii="Arial" w:eastAsia="Arial" w:hAnsi="Arial" w:cs="Arial"/>
                <w:b/>
                <w:bCs/>
                <w:sz w:val="24"/>
                <w:szCs w:val="24"/>
              </w:rPr>
              <w:t xml:space="preserve"> 2016: </w:t>
            </w:r>
          </w:p>
          <w:p w14:paraId="4BB95983" w14:textId="1B392E9F" w:rsidR="38CBB354" w:rsidRDefault="00D22ED6" w:rsidP="318F9E75">
            <w:pPr>
              <w:rPr>
                <w:rFonts w:ascii="Arial" w:eastAsia="Arial" w:hAnsi="Arial" w:cs="Arial"/>
                <w:sz w:val="24"/>
                <w:szCs w:val="24"/>
              </w:rPr>
            </w:pPr>
            <w:hyperlink r:id="rId43">
              <w:r w:rsidR="38CBB354" w:rsidRPr="318F9E75">
                <w:rPr>
                  <w:rStyle w:val="Hyperlink"/>
                  <w:rFonts w:ascii="Arial" w:eastAsia="Arial" w:hAnsi="Arial" w:cs="Arial"/>
                  <w:sz w:val="24"/>
                  <w:szCs w:val="24"/>
                </w:rPr>
                <w:t>https://www.scotphn.net/wp-content/uploads/2016/06/2016_05_26-ACE-Report-Final-AF.pdf</w:t>
              </w:r>
            </w:hyperlink>
          </w:p>
          <w:p w14:paraId="443250B2" w14:textId="01DA20BD" w:rsidR="318F9E75" w:rsidRDefault="318F9E75" w:rsidP="318F9E75">
            <w:pPr>
              <w:rPr>
                <w:rFonts w:ascii="Arial" w:eastAsia="Arial" w:hAnsi="Arial" w:cs="Arial"/>
                <w:sz w:val="24"/>
                <w:szCs w:val="24"/>
              </w:rPr>
            </w:pPr>
          </w:p>
          <w:p w14:paraId="2A58DE9E" w14:textId="77777777" w:rsidR="00003F5C" w:rsidRPr="00F25031" w:rsidRDefault="00003F5C" w:rsidP="318F9E75">
            <w:pPr>
              <w:rPr>
                <w:rFonts w:ascii="Arial" w:eastAsia="Arial" w:hAnsi="Arial" w:cs="Arial"/>
                <w:b/>
                <w:bCs/>
                <w:sz w:val="24"/>
                <w:szCs w:val="24"/>
              </w:rPr>
            </w:pPr>
            <w:r w:rsidRPr="318F9E75">
              <w:rPr>
                <w:rFonts w:ascii="Arial" w:eastAsia="Arial" w:hAnsi="Arial" w:cs="Arial"/>
                <w:b/>
                <w:bCs/>
                <w:sz w:val="24"/>
                <w:szCs w:val="24"/>
              </w:rPr>
              <w:t>Welsh Adverse Childhood Experiences (ACE) Study:</w:t>
            </w:r>
          </w:p>
          <w:p w14:paraId="062094CA" w14:textId="66F32BC1" w:rsidR="0BD52B47" w:rsidRDefault="00D22ED6" w:rsidP="318F9E75">
            <w:pPr>
              <w:rPr>
                <w:rFonts w:ascii="Arial" w:eastAsia="Arial" w:hAnsi="Arial" w:cs="Arial"/>
                <w:sz w:val="24"/>
                <w:szCs w:val="24"/>
              </w:rPr>
            </w:pPr>
            <w:hyperlink r:id="rId44">
              <w:r w:rsidR="0BD52B47" w:rsidRPr="318F9E75">
                <w:rPr>
                  <w:rStyle w:val="Hyperlink"/>
                  <w:rFonts w:ascii="Arial" w:eastAsia="Arial" w:hAnsi="Arial" w:cs="Arial"/>
                  <w:sz w:val="24"/>
                  <w:szCs w:val="24"/>
                </w:rPr>
                <w:t>https://www.basw.co.uk/system/files/resources/basw_114245-2_0.pdf</w:t>
              </w:r>
            </w:hyperlink>
          </w:p>
          <w:p w14:paraId="186198F3" w14:textId="5656C4C0" w:rsidR="318F9E75" w:rsidRDefault="318F9E75" w:rsidP="318F9E75">
            <w:pPr>
              <w:rPr>
                <w:rFonts w:ascii="Arial" w:eastAsia="Arial" w:hAnsi="Arial" w:cs="Arial"/>
              </w:rPr>
            </w:pPr>
          </w:p>
          <w:p w14:paraId="5285627A" w14:textId="4AEB3F4C" w:rsidR="00003F5C" w:rsidRPr="00EB16B8" w:rsidRDefault="00D22ED6" w:rsidP="318F9E75">
            <w:pPr>
              <w:rPr>
                <w:rFonts w:ascii="Arial" w:eastAsia="Arial" w:hAnsi="Arial" w:cs="Arial"/>
              </w:rPr>
            </w:pPr>
            <w:hyperlink r:id="rId45">
              <w:r w:rsidR="00003F5C" w:rsidRPr="318F9E75">
                <w:rPr>
                  <w:rStyle w:val="Hyperlink"/>
                  <w:rFonts w:ascii="Arial" w:eastAsia="Arial" w:hAnsi="Arial" w:cs="Arial"/>
                  <w:sz w:val="24"/>
                  <w:szCs w:val="24"/>
                </w:rPr>
                <w:t>http://www2.nphs.wales.nhs.uk:8080/PRIDDocs.nsf/7c21215d6d0c613e80256f490030c05a/d488a3852491bc1d80257f370038919e/$FILE/ACE%20Report%20FINAL%20(E).pdf</w:t>
              </w:r>
            </w:hyperlink>
          </w:p>
          <w:p w14:paraId="214F88AF" w14:textId="10664B18" w:rsidR="00003F5C" w:rsidRPr="00EB16B8" w:rsidRDefault="00003F5C" w:rsidP="318F9E75">
            <w:pPr>
              <w:rPr>
                <w:rFonts w:ascii="Arial" w:eastAsia="Arial" w:hAnsi="Arial" w:cs="Arial"/>
                <w:sz w:val="24"/>
                <w:szCs w:val="24"/>
              </w:rPr>
            </w:pPr>
          </w:p>
          <w:p w14:paraId="609D925F" w14:textId="231B9EB0" w:rsidR="00003F5C" w:rsidRPr="00EB16B8" w:rsidRDefault="44137A14" w:rsidP="318F9E75">
            <w:pPr>
              <w:rPr>
                <w:rFonts w:ascii="Arial" w:eastAsia="Arial" w:hAnsi="Arial" w:cs="Arial"/>
                <w:b/>
                <w:bCs/>
                <w:sz w:val="24"/>
                <w:szCs w:val="24"/>
              </w:rPr>
            </w:pPr>
            <w:r w:rsidRPr="318F9E75">
              <w:rPr>
                <w:rFonts w:ascii="Arial" w:eastAsia="Arial" w:hAnsi="Arial" w:cs="Arial"/>
                <w:b/>
                <w:bCs/>
                <w:sz w:val="24"/>
                <w:szCs w:val="24"/>
              </w:rPr>
              <w:t>Preventing Adverse Childhood experiences:</w:t>
            </w:r>
          </w:p>
          <w:p w14:paraId="4F7202F3" w14:textId="7A9F2A0A" w:rsidR="00003F5C" w:rsidRPr="00EB16B8" w:rsidRDefault="00D22ED6" w:rsidP="318F9E75">
            <w:pPr>
              <w:rPr>
                <w:rFonts w:ascii="Arial" w:eastAsia="Arial" w:hAnsi="Arial" w:cs="Arial"/>
                <w:sz w:val="24"/>
                <w:szCs w:val="24"/>
              </w:rPr>
            </w:pPr>
            <w:hyperlink r:id="rId46">
              <w:r w:rsidR="44137A14" w:rsidRPr="318F9E75">
                <w:rPr>
                  <w:rStyle w:val="Hyperlink"/>
                  <w:rFonts w:ascii="Arial" w:eastAsia="Arial" w:hAnsi="Arial" w:cs="Arial"/>
                  <w:sz w:val="24"/>
                  <w:szCs w:val="24"/>
                </w:rPr>
                <w:t>https://www.cdc.gov/violenceprevention/aces/fastfact.html</w:t>
              </w:r>
            </w:hyperlink>
          </w:p>
          <w:p w14:paraId="7FFA692C" w14:textId="2823611A" w:rsidR="00003F5C" w:rsidRPr="00EB16B8" w:rsidRDefault="00003F5C" w:rsidP="318F9E75">
            <w:pPr>
              <w:rPr>
                <w:rFonts w:ascii="Arial" w:eastAsia="Arial" w:hAnsi="Arial" w:cs="Arial"/>
                <w:sz w:val="24"/>
                <w:szCs w:val="24"/>
              </w:rPr>
            </w:pPr>
          </w:p>
          <w:p w14:paraId="4BCDCD45" w14:textId="5A58BB3F" w:rsidR="00003F5C" w:rsidRPr="00EB16B8" w:rsidRDefault="26921B52" w:rsidP="318F9E75">
            <w:pPr>
              <w:rPr>
                <w:rFonts w:ascii="Arial" w:eastAsia="Arial" w:hAnsi="Arial" w:cs="Arial"/>
                <w:b/>
                <w:bCs/>
                <w:sz w:val="24"/>
                <w:szCs w:val="24"/>
              </w:rPr>
            </w:pPr>
            <w:r w:rsidRPr="318F9E75">
              <w:rPr>
                <w:rFonts w:ascii="Arial" w:eastAsia="Arial" w:hAnsi="Arial" w:cs="Arial"/>
                <w:b/>
                <w:bCs/>
                <w:sz w:val="24"/>
                <w:szCs w:val="24"/>
              </w:rPr>
              <w:t>Other:</w:t>
            </w:r>
          </w:p>
          <w:p w14:paraId="73D3B41F" w14:textId="318FDDCB" w:rsidR="00003F5C" w:rsidRPr="00EB16B8" w:rsidRDefault="26921B52" w:rsidP="318F9E75">
            <w:pPr>
              <w:rPr>
                <w:rFonts w:ascii="Arial" w:eastAsia="Arial" w:hAnsi="Arial" w:cs="Arial"/>
                <w:sz w:val="24"/>
                <w:szCs w:val="24"/>
              </w:rPr>
            </w:pPr>
            <w:r w:rsidRPr="318F9E75">
              <w:rPr>
                <w:rFonts w:ascii="Arial" w:eastAsia="Arial" w:hAnsi="Arial" w:cs="Arial"/>
                <w:sz w:val="24"/>
                <w:szCs w:val="24"/>
              </w:rPr>
              <w:t>Bellis et al. National household survey of adverse childhood experiences and their relationship with resilience to health-harming behaviours in England. BMC Medicine. 2014. 12:72. DOI: 10.1186/1741-7015-12-72</w:t>
            </w:r>
          </w:p>
        </w:tc>
      </w:tr>
      <w:tr w:rsidR="318F9E75" w14:paraId="6E0D2ADE" w14:textId="77777777" w:rsidTr="25BB4F6A">
        <w:tc>
          <w:tcPr>
            <w:tcW w:w="5426" w:type="dxa"/>
          </w:tcPr>
          <w:p w14:paraId="62AC0D2A" w14:textId="7D6740C3" w:rsidR="7B9DBF73" w:rsidRDefault="7B9DBF73" w:rsidP="318F9E75">
            <w:pPr>
              <w:rPr>
                <w:rFonts w:ascii="Arial" w:eastAsia="Arial" w:hAnsi="Arial" w:cs="Arial"/>
                <w:b/>
                <w:bCs/>
                <w:color w:val="000000" w:themeColor="text1"/>
                <w:sz w:val="24"/>
                <w:szCs w:val="24"/>
              </w:rPr>
            </w:pPr>
            <w:r w:rsidRPr="318F9E75">
              <w:rPr>
                <w:rFonts w:ascii="Arial" w:eastAsia="Arial" w:hAnsi="Arial" w:cs="Arial"/>
                <w:b/>
                <w:bCs/>
                <w:color w:val="000000" w:themeColor="text1"/>
                <w:sz w:val="24"/>
                <w:szCs w:val="24"/>
              </w:rPr>
              <w:lastRenderedPageBreak/>
              <w:t xml:space="preserve">Sex work and survival sex </w:t>
            </w:r>
          </w:p>
        </w:tc>
        <w:tc>
          <w:tcPr>
            <w:tcW w:w="5314" w:type="dxa"/>
          </w:tcPr>
          <w:p w14:paraId="3EA8E98C" w14:textId="6B882041" w:rsidR="0E5480DC" w:rsidRDefault="0E5480DC" w:rsidP="318F9E75">
            <w:pPr>
              <w:rPr>
                <w:rFonts w:ascii="Arial" w:eastAsia="Arial" w:hAnsi="Arial" w:cs="Arial"/>
                <w:sz w:val="24"/>
                <w:szCs w:val="24"/>
              </w:rPr>
            </w:pPr>
            <w:r w:rsidRPr="318F9E75">
              <w:rPr>
                <w:rFonts w:ascii="Arial" w:eastAsia="Arial" w:hAnsi="Arial" w:cs="Arial"/>
                <w:sz w:val="24"/>
                <w:szCs w:val="24"/>
              </w:rPr>
              <w:t>House of Common Home Affairs Committee, Prostitution. Third Report of Session 2016-17</w:t>
            </w:r>
          </w:p>
          <w:p w14:paraId="4270EE75" w14:textId="26F9C335" w:rsidR="0E5480DC" w:rsidRDefault="00D22ED6" w:rsidP="318F9E75">
            <w:pPr>
              <w:rPr>
                <w:rFonts w:ascii="Arial" w:eastAsia="Arial" w:hAnsi="Arial" w:cs="Arial"/>
                <w:sz w:val="24"/>
                <w:szCs w:val="24"/>
              </w:rPr>
            </w:pPr>
            <w:hyperlink r:id="rId47">
              <w:r w:rsidR="0E5480DC" w:rsidRPr="318F9E75">
                <w:rPr>
                  <w:rStyle w:val="Hyperlink"/>
                  <w:rFonts w:ascii="Arial" w:eastAsia="Arial" w:hAnsi="Arial" w:cs="Arial"/>
                  <w:sz w:val="24"/>
                  <w:szCs w:val="24"/>
                </w:rPr>
                <w:t>https://publications.parliament.uk/pa/cm201617/cmselect/cmhaff/26/26.pdf</w:t>
              </w:r>
            </w:hyperlink>
          </w:p>
          <w:p w14:paraId="7C620767" w14:textId="2F2298F2" w:rsidR="318F9E75" w:rsidRDefault="318F9E75" w:rsidP="318F9E75">
            <w:pPr>
              <w:rPr>
                <w:rFonts w:eastAsia="Calibri"/>
              </w:rPr>
            </w:pPr>
          </w:p>
          <w:p w14:paraId="24E7B9BC" w14:textId="12A23639" w:rsidR="0E5480DC" w:rsidRDefault="0E5480DC" w:rsidP="318F9E75">
            <w:pPr>
              <w:rPr>
                <w:rFonts w:ascii="Arial" w:eastAsia="Arial" w:hAnsi="Arial" w:cs="Arial"/>
                <w:sz w:val="24"/>
                <w:szCs w:val="24"/>
              </w:rPr>
            </w:pPr>
            <w:r w:rsidRPr="318F9E75">
              <w:rPr>
                <w:rFonts w:ascii="Arial" w:eastAsia="Arial" w:hAnsi="Arial" w:cs="Arial"/>
                <w:sz w:val="24"/>
                <w:szCs w:val="24"/>
              </w:rPr>
              <w:t>Home Office, A Review of Effective Practice in Responding to Prostitution.</w:t>
            </w:r>
            <w:r w:rsidR="4CF9660D" w:rsidRPr="318F9E75">
              <w:rPr>
                <w:rFonts w:ascii="Arial" w:eastAsia="Arial" w:hAnsi="Arial" w:cs="Arial"/>
                <w:sz w:val="24"/>
                <w:szCs w:val="24"/>
              </w:rPr>
              <w:t xml:space="preserve"> Available from:</w:t>
            </w:r>
          </w:p>
          <w:p w14:paraId="47C53DB4" w14:textId="580D02C2" w:rsidR="0E5480DC" w:rsidRDefault="0E5480DC" w:rsidP="318F9E75">
            <w:pPr>
              <w:rPr>
                <w:rFonts w:ascii="Arial" w:eastAsia="Arial" w:hAnsi="Arial" w:cs="Arial"/>
                <w:sz w:val="24"/>
                <w:szCs w:val="24"/>
              </w:rPr>
            </w:pPr>
            <w:r w:rsidRPr="318F9E75">
              <w:rPr>
                <w:rFonts w:ascii="Arial" w:eastAsia="Arial" w:hAnsi="Arial" w:cs="Arial"/>
                <w:sz w:val="24"/>
                <w:szCs w:val="24"/>
              </w:rPr>
              <w:t xml:space="preserve"> </w:t>
            </w:r>
            <w:hyperlink r:id="rId48">
              <w:r w:rsidR="2C4BD8A6" w:rsidRPr="318F9E75">
                <w:rPr>
                  <w:rStyle w:val="Hyperlink"/>
                  <w:rFonts w:ascii="Arial" w:eastAsia="Arial" w:hAnsi="Arial" w:cs="Arial"/>
                  <w:sz w:val="24"/>
                  <w:szCs w:val="24"/>
                </w:rPr>
                <w:t>https://assets.publishing.service.gov.uk/government/uploads/system/uploads/attachment_data/file/97778/responding-to-prostitution.pdf</w:t>
              </w:r>
            </w:hyperlink>
          </w:p>
          <w:p w14:paraId="038E547D" w14:textId="6A8E0B09" w:rsidR="318F9E75" w:rsidRDefault="318F9E75" w:rsidP="318F9E75">
            <w:pPr>
              <w:rPr>
                <w:rFonts w:eastAsia="Calibri"/>
              </w:rPr>
            </w:pPr>
          </w:p>
          <w:p w14:paraId="123D880A" w14:textId="5E47ACA6" w:rsidR="7B9DBF73" w:rsidRDefault="7B9DBF73" w:rsidP="318F9E75">
            <w:pPr>
              <w:rPr>
                <w:rFonts w:ascii="Arial" w:eastAsia="Arial" w:hAnsi="Arial" w:cs="Arial"/>
                <w:sz w:val="24"/>
                <w:szCs w:val="24"/>
              </w:rPr>
            </w:pPr>
            <w:r w:rsidRPr="318F9E75">
              <w:rPr>
                <w:rFonts w:ascii="Arial" w:eastAsia="Arial" w:hAnsi="Arial" w:cs="Arial"/>
                <w:sz w:val="24"/>
                <w:szCs w:val="24"/>
              </w:rPr>
              <w:t>Mulvihill N. Is it time to drop the term ‘prostitution’ from policy discourse? Journal of Gender-Based Violence. 2019; 3:3(385-393). DOI 10.1332/239868019X15682997312551</w:t>
            </w:r>
          </w:p>
          <w:p w14:paraId="2B842A01" w14:textId="221F2DF9"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 </w:t>
            </w:r>
          </w:p>
          <w:p w14:paraId="71DE5FB2" w14:textId="75ECBC52" w:rsidR="7B9DBF73" w:rsidRDefault="7B9DBF73" w:rsidP="318F9E75">
            <w:pPr>
              <w:rPr>
                <w:rFonts w:ascii="Arial" w:eastAsia="Arial" w:hAnsi="Arial" w:cs="Arial"/>
                <w:sz w:val="24"/>
                <w:szCs w:val="24"/>
              </w:rPr>
            </w:pPr>
            <w:r w:rsidRPr="318F9E75">
              <w:rPr>
                <w:rFonts w:ascii="Arial" w:eastAsia="Arial" w:hAnsi="Arial" w:cs="Arial"/>
                <w:sz w:val="24"/>
                <w:szCs w:val="24"/>
              </w:rPr>
              <w:t>Hester et al, The nature and prevalence of prostitution and sex work in England and Wales today (2019)</w:t>
            </w:r>
          </w:p>
          <w:p w14:paraId="79D48A5E" w14:textId="0DE76A5E" w:rsidR="318F9E75" w:rsidRDefault="318F9E75" w:rsidP="318F9E75">
            <w:pPr>
              <w:rPr>
                <w:rFonts w:ascii="Arial" w:eastAsia="Arial" w:hAnsi="Arial" w:cs="Arial"/>
                <w:sz w:val="24"/>
                <w:szCs w:val="24"/>
              </w:rPr>
            </w:pPr>
          </w:p>
          <w:p w14:paraId="26587F61" w14:textId="2106E5EE" w:rsidR="7B9DBF73" w:rsidRDefault="7B9DBF73" w:rsidP="318F9E75">
            <w:pPr>
              <w:rPr>
                <w:rFonts w:ascii="Arial" w:eastAsia="Arial" w:hAnsi="Arial" w:cs="Arial"/>
                <w:sz w:val="24"/>
                <w:szCs w:val="24"/>
              </w:rPr>
            </w:pPr>
            <w:r w:rsidRPr="318F9E75">
              <w:rPr>
                <w:rFonts w:ascii="Arial" w:eastAsia="Arial" w:hAnsi="Arial" w:cs="Arial"/>
                <w:sz w:val="24"/>
                <w:szCs w:val="24"/>
              </w:rPr>
              <w:t>Sanders et al. Policing vulnerability in sex work: the harm reduction compass model. Policing and Society.2020. DOI: 10.1080/10439463.2020.1837825</w:t>
            </w:r>
          </w:p>
          <w:p w14:paraId="07E71DF1" w14:textId="6D096726" w:rsidR="318F9E75" w:rsidRDefault="318F9E75" w:rsidP="318F9E75">
            <w:pPr>
              <w:rPr>
                <w:rFonts w:ascii="Arial" w:eastAsia="Arial" w:hAnsi="Arial" w:cs="Arial"/>
                <w:sz w:val="24"/>
                <w:szCs w:val="24"/>
                <w:lang w:val="en-US"/>
              </w:rPr>
            </w:pPr>
          </w:p>
          <w:p w14:paraId="2A04FAC9" w14:textId="2A3DB081" w:rsidR="7B9DBF73" w:rsidRDefault="7B9DBF73" w:rsidP="318F9E75">
            <w:pPr>
              <w:rPr>
                <w:rFonts w:ascii="Arial" w:eastAsia="Arial" w:hAnsi="Arial" w:cs="Arial"/>
                <w:sz w:val="24"/>
                <w:szCs w:val="24"/>
                <w:lang w:val="en-US"/>
              </w:rPr>
            </w:pPr>
            <w:r w:rsidRPr="318F9E75">
              <w:rPr>
                <w:rFonts w:ascii="Arial" w:eastAsia="Arial" w:hAnsi="Arial" w:cs="Arial"/>
                <w:sz w:val="24"/>
                <w:szCs w:val="24"/>
                <w:lang w:val="en-US"/>
              </w:rPr>
              <w:t>STAGE Project. Support to Overcome Trauma for Adult Survivors of Grooming and Sexual Exploitation – a Toolkit. 2021.</w:t>
            </w:r>
          </w:p>
          <w:p w14:paraId="12F9062E" w14:textId="450FCDB8"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 </w:t>
            </w:r>
          </w:p>
          <w:p w14:paraId="22DFE1BE" w14:textId="79AC709B" w:rsidR="7B9DBF73" w:rsidRDefault="7B9DBF73" w:rsidP="318F9E75">
            <w:pPr>
              <w:rPr>
                <w:rFonts w:ascii="Arial" w:eastAsia="Arial" w:hAnsi="Arial" w:cs="Arial"/>
                <w:sz w:val="24"/>
                <w:szCs w:val="24"/>
              </w:rPr>
            </w:pPr>
            <w:r w:rsidRPr="318F9E75">
              <w:rPr>
                <w:rFonts w:ascii="Arial" w:eastAsia="Arial" w:hAnsi="Arial" w:cs="Arial"/>
                <w:sz w:val="24"/>
                <w:szCs w:val="24"/>
              </w:rPr>
              <w:t>Howard S, Sex workers’ health: international evidence on the law’s impact. BMJ 2019;</w:t>
            </w:r>
            <w:proofErr w:type="gramStart"/>
            <w:r w:rsidRPr="318F9E75">
              <w:rPr>
                <w:rFonts w:ascii="Arial" w:eastAsia="Arial" w:hAnsi="Arial" w:cs="Arial"/>
                <w:sz w:val="24"/>
                <w:szCs w:val="24"/>
              </w:rPr>
              <w:t>364:I</w:t>
            </w:r>
            <w:proofErr w:type="gramEnd"/>
            <w:r w:rsidRPr="318F9E75">
              <w:rPr>
                <w:rFonts w:ascii="Arial" w:eastAsia="Arial" w:hAnsi="Arial" w:cs="Arial"/>
                <w:sz w:val="24"/>
                <w:szCs w:val="24"/>
              </w:rPr>
              <w:t>343 doi:10.1135/bmj.I343</w:t>
            </w:r>
          </w:p>
          <w:p w14:paraId="0E602D8A" w14:textId="0E23F2CF" w:rsidR="318F9E75" w:rsidRDefault="318F9E75" w:rsidP="318F9E75">
            <w:pPr>
              <w:rPr>
                <w:rFonts w:ascii="Arial" w:eastAsia="Arial" w:hAnsi="Arial" w:cs="Arial"/>
                <w:sz w:val="24"/>
                <w:szCs w:val="24"/>
              </w:rPr>
            </w:pPr>
          </w:p>
          <w:p w14:paraId="727A41B4" w14:textId="202D956A" w:rsidR="7B9DBF73" w:rsidRDefault="7B9DBF73" w:rsidP="318F9E75">
            <w:pPr>
              <w:rPr>
                <w:rFonts w:ascii="Arial" w:eastAsia="Arial" w:hAnsi="Arial" w:cs="Arial"/>
                <w:sz w:val="24"/>
                <w:szCs w:val="24"/>
              </w:rPr>
            </w:pPr>
            <w:r w:rsidRPr="318F9E75">
              <w:rPr>
                <w:rFonts w:ascii="Arial" w:eastAsia="Arial" w:hAnsi="Arial" w:cs="Arial"/>
                <w:sz w:val="24"/>
                <w:szCs w:val="24"/>
              </w:rPr>
              <w:t>UCL Institute of Health Equity. A review of the literature on sex workers and social exclusion. 2014. Available from</w:t>
            </w:r>
          </w:p>
          <w:p w14:paraId="392A4666" w14:textId="6CED3B42" w:rsidR="7B9DBF73" w:rsidRDefault="00D22ED6" w:rsidP="318F9E75">
            <w:pPr>
              <w:rPr>
                <w:rFonts w:ascii="Arial" w:eastAsia="Arial" w:hAnsi="Arial" w:cs="Arial"/>
                <w:sz w:val="24"/>
                <w:szCs w:val="24"/>
              </w:rPr>
            </w:pPr>
            <w:hyperlink r:id="rId49">
              <w:r w:rsidR="7B9DBF73" w:rsidRPr="318F9E75">
                <w:rPr>
                  <w:rStyle w:val="Hyperlink"/>
                  <w:rFonts w:ascii="Arial" w:eastAsia="Arial" w:hAnsi="Arial" w:cs="Arial"/>
                  <w:sz w:val="24"/>
                  <w:szCs w:val="24"/>
                </w:rPr>
                <w:t>https://assets.publishing.service.gov.uk/government/uploads/system/uploads/attachment_data/file/303927/A_Review_of_the_Literature_on_sex_workers_and_social_exclusion.pdf</w:t>
              </w:r>
            </w:hyperlink>
          </w:p>
          <w:p w14:paraId="5E227A70" w14:textId="3618F30D" w:rsidR="318F9E75" w:rsidRDefault="318F9E75" w:rsidP="318F9E75">
            <w:pPr>
              <w:rPr>
                <w:rFonts w:ascii="Arial" w:eastAsia="Arial" w:hAnsi="Arial" w:cs="Arial"/>
                <w:sz w:val="24"/>
                <w:szCs w:val="24"/>
              </w:rPr>
            </w:pPr>
          </w:p>
          <w:p w14:paraId="66786D71" w14:textId="3D984CCD" w:rsidR="7B9DBF73" w:rsidRDefault="7B9DBF73" w:rsidP="318F9E75">
            <w:pPr>
              <w:rPr>
                <w:rFonts w:ascii="Arial" w:eastAsia="Arial" w:hAnsi="Arial" w:cs="Arial"/>
                <w:sz w:val="24"/>
                <w:szCs w:val="24"/>
              </w:rPr>
            </w:pPr>
            <w:r w:rsidRPr="318F9E75">
              <w:rPr>
                <w:rFonts w:ascii="Arial" w:eastAsia="Arial" w:hAnsi="Arial" w:cs="Arial"/>
                <w:sz w:val="24"/>
                <w:szCs w:val="24"/>
              </w:rPr>
              <w:t>House of Commons Work and Pensions Committee, Universal Credit and “survival sex’. Second Report of Session 2019-20</w:t>
            </w:r>
          </w:p>
          <w:p w14:paraId="34222A32" w14:textId="230851A2" w:rsidR="318F9E75" w:rsidRDefault="318F9E75" w:rsidP="318F9E75">
            <w:pPr>
              <w:rPr>
                <w:rFonts w:ascii="Arial" w:eastAsia="Arial" w:hAnsi="Arial" w:cs="Arial"/>
                <w:sz w:val="24"/>
                <w:szCs w:val="24"/>
              </w:rPr>
            </w:pPr>
          </w:p>
          <w:p w14:paraId="70BDF5EF" w14:textId="22DE7EC0" w:rsidR="7B9DBF73" w:rsidRDefault="7B9DBF73" w:rsidP="318F9E75">
            <w:pPr>
              <w:rPr>
                <w:rFonts w:ascii="Arial" w:eastAsia="Arial" w:hAnsi="Arial" w:cs="Arial"/>
                <w:sz w:val="24"/>
                <w:szCs w:val="24"/>
              </w:rPr>
            </w:pPr>
            <w:r w:rsidRPr="318F9E75">
              <w:rPr>
                <w:rFonts w:ascii="Arial" w:eastAsia="Arial" w:hAnsi="Arial" w:cs="Arial"/>
                <w:sz w:val="24"/>
                <w:szCs w:val="24"/>
              </w:rPr>
              <w:t>Changing Lives, Net reach: Learning from online outreach with women selling sex during COVID-19. December 2020</w:t>
            </w:r>
          </w:p>
          <w:p w14:paraId="2BFC35B8" w14:textId="6E6DE61A" w:rsidR="318F9E75" w:rsidRDefault="318F9E75" w:rsidP="318F9E75">
            <w:pPr>
              <w:rPr>
                <w:rFonts w:ascii="Arial" w:eastAsia="Arial" w:hAnsi="Arial" w:cs="Arial"/>
                <w:sz w:val="24"/>
                <w:szCs w:val="24"/>
              </w:rPr>
            </w:pPr>
          </w:p>
          <w:p w14:paraId="688823B1" w14:textId="0E8B1AE1" w:rsidR="7B9DBF73" w:rsidRDefault="7B9DBF73" w:rsidP="318F9E75">
            <w:pPr>
              <w:rPr>
                <w:rFonts w:ascii="Arial" w:eastAsia="Arial" w:hAnsi="Arial" w:cs="Arial"/>
                <w:sz w:val="24"/>
                <w:szCs w:val="24"/>
              </w:rPr>
            </w:pPr>
            <w:r w:rsidRPr="318F9E75">
              <w:rPr>
                <w:rFonts w:ascii="Arial" w:eastAsia="Arial" w:hAnsi="Arial" w:cs="Arial"/>
                <w:sz w:val="24"/>
                <w:szCs w:val="24"/>
              </w:rPr>
              <w:t>End Demand, Written Evidence submitted by end Demand to the House of Common Home Affairs Committee for the Third Report of Session 2016-17</w:t>
            </w:r>
          </w:p>
          <w:p w14:paraId="4BE44306" w14:textId="38C3E9CF"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 </w:t>
            </w:r>
          </w:p>
          <w:p w14:paraId="04A129DE" w14:textId="1450284E"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Jones et al. The prevalence of, and factors associated with paying for sex among men resident in Britain: Findings from the Third National Survey of Sexual Attitudes and Lifestyles (NATSAL-3). Sex </w:t>
            </w:r>
            <w:proofErr w:type="spellStart"/>
            <w:r w:rsidRPr="318F9E75">
              <w:rPr>
                <w:rFonts w:ascii="Arial" w:eastAsia="Arial" w:hAnsi="Arial" w:cs="Arial"/>
                <w:sz w:val="24"/>
                <w:szCs w:val="24"/>
              </w:rPr>
              <w:t>Transm</w:t>
            </w:r>
            <w:proofErr w:type="spellEnd"/>
            <w:r w:rsidRPr="318F9E75">
              <w:rPr>
                <w:rFonts w:ascii="Arial" w:eastAsia="Arial" w:hAnsi="Arial" w:cs="Arial"/>
                <w:sz w:val="24"/>
                <w:szCs w:val="24"/>
              </w:rPr>
              <w:t xml:space="preserve"> Infect </w:t>
            </w:r>
            <w:proofErr w:type="gramStart"/>
            <w:r w:rsidRPr="318F9E75">
              <w:rPr>
                <w:rFonts w:ascii="Arial" w:eastAsia="Arial" w:hAnsi="Arial" w:cs="Arial"/>
                <w:sz w:val="24"/>
                <w:szCs w:val="24"/>
              </w:rPr>
              <w:t>2015;91:116</w:t>
            </w:r>
            <w:proofErr w:type="gramEnd"/>
            <w:r w:rsidRPr="318F9E75">
              <w:rPr>
                <w:rFonts w:ascii="Arial" w:eastAsia="Arial" w:hAnsi="Arial" w:cs="Arial"/>
                <w:sz w:val="24"/>
                <w:szCs w:val="24"/>
              </w:rPr>
              <w:t>-123. Doi:10.1136/sextrans-2014-051683</w:t>
            </w:r>
          </w:p>
          <w:p w14:paraId="4215DBFF" w14:textId="75F2E438"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 </w:t>
            </w:r>
          </w:p>
          <w:p w14:paraId="0E1C3243" w14:textId="2BC4FD90"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Government Equalities Office, National LGBT survey research report. 2018. Available from </w:t>
            </w:r>
            <w:hyperlink r:id="rId50">
              <w:r w:rsidRPr="318F9E75">
                <w:rPr>
                  <w:rStyle w:val="Hyperlink"/>
                  <w:rFonts w:ascii="Arial" w:eastAsia="Arial" w:hAnsi="Arial" w:cs="Arial"/>
                  <w:sz w:val="24"/>
                  <w:szCs w:val="24"/>
                </w:rPr>
                <w:t>www.gov.uk/government/consultations/national-lgbt-survey</w:t>
              </w:r>
            </w:hyperlink>
          </w:p>
          <w:p w14:paraId="654E5260" w14:textId="2A2970ED" w:rsidR="318F9E75" w:rsidRDefault="318F9E75" w:rsidP="318F9E75">
            <w:pPr>
              <w:rPr>
                <w:rFonts w:ascii="Arial" w:eastAsia="Arial" w:hAnsi="Arial" w:cs="Arial"/>
                <w:sz w:val="24"/>
                <w:szCs w:val="24"/>
                <w:lang w:val="en-US"/>
              </w:rPr>
            </w:pPr>
          </w:p>
          <w:p w14:paraId="6D3EB32B" w14:textId="2C3313FA" w:rsidR="7B9DBF73" w:rsidRDefault="7B9DBF73" w:rsidP="318F9E75">
            <w:pPr>
              <w:rPr>
                <w:rFonts w:ascii="Arial" w:eastAsia="Arial" w:hAnsi="Arial" w:cs="Arial"/>
                <w:sz w:val="24"/>
                <w:szCs w:val="24"/>
              </w:rPr>
            </w:pPr>
            <w:r w:rsidRPr="318F9E75">
              <w:rPr>
                <w:rFonts w:ascii="Arial" w:eastAsia="Arial" w:hAnsi="Arial" w:cs="Arial"/>
                <w:sz w:val="24"/>
                <w:szCs w:val="24"/>
                <w:lang w:val="en-US"/>
              </w:rPr>
              <w:t xml:space="preserve">Sanders et al, Beyond the Gaze: Key findings for police on internet sex work. 2017. Available from: </w:t>
            </w:r>
            <w:hyperlink r:id="rId51">
              <w:r w:rsidRPr="318F9E75">
                <w:rPr>
                  <w:rStyle w:val="Hyperlink"/>
                  <w:rFonts w:ascii="Arial" w:eastAsia="Arial" w:hAnsi="Arial" w:cs="Arial"/>
                  <w:sz w:val="24"/>
                  <w:szCs w:val="24"/>
                </w:rPr>
                <w:t>https://www.beyond-the-gaze.com/wp-content/uploads/2018/01/BtGpbriefingpolice.pdf</w:t>
              </w:r>
            </w:hyperlink>
          </w:p>
          <w:p w14:paraId="0248264F" w14:textId="3C2E7260" w:rsidR="7B9DBF73" w:rsidRDefault="7B9DBF73" w:rsidP="318F9E75">
            <w:pPr>
              <w:rPr>
                <w:rFonts w:ascii="Arial" w:eastAsia="Arial" w:hAnsi="Arial" w:cs="Arial"/>
                <w:sz w:val="24"/>
                <w:szCs w:val="24"/>
              </w:rPr>
            </w:pPr>
            <w:proofErr w:type="spellStart"/>
            <w:r w:rsidRPr="318F9E75">
              <w:rPr>
                <w:rFonts w:ascii="Arial" w:eastAsia="Arial" w:hAnsi="Arial" w:cs="Arial"/>
                <w:sz w:val="24"/>
                <w:szCs w:val="24"/>
              </w:rPr>
              <w:t>Vajzovic</w:t>
            </w:r>
            <w:proofErr w:type="spellEnd"/>
            <w:r w:rsidRPr="318F9E75">
              <w:rPr>
                <w:rFonts w:ascii="Arial" w:eastAsia="Arial" w:hAnsi="Arial" w:cs="Arial"/>
                <w:sz w:val="24"/>
                <w:szCs w:val="24"/>
              </w:rPr>
              <w:t xml:space="preserve"> D. National policing sex work and prostitution guidance. 2019. Available from </w:t>
            </w:r>
            <w:hyperlink r:id="rId52">
              <w:r w:rsidRPr="318F9E75">
                <w:rPr>
                  <w:rStyle w:val="Hyperlink"/>
                  <w:rFonts w:ascii="Arial" w:eastAsia="Arial" w:hAnsi="Arial" w:cs="Arial"/>
                  <w:sz w:val="24"/>
                  <w:szCs w:val="24"/>
                </w:rPr>
                <w:t>http://library.college.police.uk/docs/appref/Sex-Work-and-Prostitution-Guidance-Jan-2019.pdf</w:t>
              </w:r>
            </w:hyperlink>
          </w:p>
          <w:p w14:paraId="45AF8D7E" w14:textId="36B64D64" w:rsidR="318F9E75" w:rsidRDefault="318F9E75" w:rsidP="318F9E75">
            <w:pPr>
              <w:rPr>
                <w:rFonts w:ascii="Arial" w:eastAsia="Arial" w:hAnsi="Arial" w:cs="Arial"/>
                <w:sz w:val="24"/>
                <w:szCs w:val="24"/>
              </w:rPr>
            </w:pPr>
          </w:p>
          <w:p w14:paraId="3590E2CC" w14:textId="05E3029F" w:rsidR="7B9DBF73" w:rsidRDefault="7B9DBF73" w:rsidP="318F9E75">
            <w:pPr>
              <w:rPr>
                <w:rFonts w:ascii="Arial" w:eastAsia="Arial" w:hAnsi="Arial" w:cs="Arial"/>
                <w:sz w:val="24"/>
                <w:szCs w:val="24"/>
              </w:rPr>
            </w:pPr>
            <w:r w:rsidRPr="318F9E75">
              <w:rPr>
                <w:rFonts w:ascii="Arial" w:eastAsia="Arial" w:hAnsi="Arial" w:cs="Arial"/>
                <w:sz w:val="24"/>
                <w:szCs w:val="24"/>
              </w:rPr>
              <w:t xml:space="preserve">Cunningham S et al. Sex work and occupational homicide: analysis of a UK murder database. Homicide Studies. 2018.22(3):321-338. Doi:10.1177/1088767918754306 </w:t>
            </w:r>
          </w:p>
          <w:p w14:paraId="4A343DE1" w14:textId="432837D5" w:rsidR="318F9E75" w:rsidRDefault="318F9E75" w:rsidP="318F9E75">
            <w:pPr>
              <w:rPr>
                <w:rFonts w:ascii="Arial" w:eastAsia="Arial" w:hAnsi="Arial" w:cs="Arial"/>
                <w:sz w:val="24"/>
                <w:szCs w:val="24"/>
              </w:rPr>
            </w:pPr>
          </w:p>
          <w:p w14:paraId="64051FBD" w14:textId="4E7D33D9" w:rsidR="7B9DBF73" w:rsidRDefault="7B9DBF73" w:rsidP="318F9E75">
            <w:pPr>
              <w:rPr>
                <w:rFonts w:ascii="Arial" w:eastAsia="Arial" w:hAnsi="Arial" w:cs="Arial"/>
                <w:sz w:val="24"/>
                <w:szCs w:val="24"/>
              </w:rPr>
            </w:pPr>
            <w:r w:rsidRPr="318F9E75">
              <w:rPr>
                <w:rFonts w:ascii="Arial" w:eastAsia="Arial" w:hAnsi="Arial" w:cs="Arial"/>
                <w:sz w:val="24"/>
                <w:szCs w:val="24"/>
              </w:rPr>
              <w:t>Changing Lives GAP/MAP Project. Quarterly Report April, May, June 2020.</w:t>
            </w:r>
          </w:p>
          <w:p w14:paraId="4DB1F3BA" w14:textId="643CDD79" w:rsidR="318F9E75" w:rsidRDefault="318F9E75" w:rsidP="318F9E75">
            <w:pPr>
              <w:rPr>
                <w:rFonts w:ascii="Arial" w:eastAsia="Arial" w:hAnsi="Arial" w:cs="Arial"/>
                <w:sz w:val="24"/>
                <w:szCs w:val="24"/>
              </w:rPr>
            </w:pPr>
          </w:p>
          <w:p w14:paraId="4CDA2D87" w14:textId="08947F55" w:rsidR="7B9DBF73" w:rsidRDefault="7B9DBF73" w:rsidP="318F9E75">
            <w:pPr>
              <w:rPr>
                <w:rFonts w:ascii="Arial" w:eastAsia="Arial" w:hAnsi="Arial" w:cs="Arial"/>
                <w:sz w:val="24"/>
                <w:szCs w:val="24"/>
              </w:rPr>
            </w:pPr>
            <w:r w:rsidRPr="318F9E75">
              <w:rPr>
                <w:rFonts w:ascii="Arial" w:eastAsia="Arial" w:hAnsi="Arial" w:cs="Arial"/>
                <w:sz w:val="24"/>
                <w:szCs w:val="24"/>
              </w:rPr>
              <w:t>Deering et al, A systematic review of the correlates of violence against sex workers. Am J Public Health 2014;104(5): e42-e54 doi:10.2105/AJPH.2014.301909</w:t>
            </w:r>
          </w:p>
          <w:p w14:paraId="62928FFF" w14:textId="390792F8" w:rsidR="7B9DBF73" w:rsidRDefault="7B9DBF73" w:rsidP="318F9E75">
            <w:pPr>
              <w:rPr>
                <w:rFonts w:ascii="Arial" w:eastAsia="Arial" w:hAnsi="Arial" w:cs="Arial"/>
                <w:sz w:val="24"/>
                <w:szCs w:val="24"/>
              </w:rPr>
            </w:pPr>
            <w:r w:rsidRPr="318F9E75">
              <w:rPr>
                <w:rFonts w:ascii="Arial" w:eastAsia="Arial" w:hAnsi="Arial" w:cs="Arial"/>
                <w:sz w:val="24"/>
                <w:szCs w:val="24"/>
              </w:rPr>
              <w:lastRenderedPageBreak/>
              <w:t xml:space="preserve">World Health Organisation. HIV/AIDS: Sex work. 2021. Available from </w:t>
            </w:r>
            <w:hyperlink r:id="rId53">
              <w:r w:rsidRPr="318F9E75">
                <w:rPr>
                  <w:rStyle w:val="Hyperlink"/>
                  <w:rFonts w:ascii="Arial" w:eastAsia="Arial" w:hAnsi="Arial" w:cs="Arial"/>
                  <w:sz w:val="24"/>
                  <w:szCs w:val="24"/>
                </w:rPr>
                <w:t>https://www.who.int/hiv/topics/sex_work/about/en/</w:t>
              </w:r>
            </w:hyperlink>
          </w:p>
        </w:tc>
      </w:tr>
      <w:tr w:rsidR="00003F5C" w:rsidRPr="00EB16B8" w14:paraId="7AC854E9" w14:textId="77777777" w:rsidTr="25BB4F6A">
        <w:tc>
          <w:tcPr>
            <w:tcW w:w="5426" w:type="dxa"/>
          </w:tcPr>
          <w:p w14:paraId="5CCFDFD8" w14:textId="77777777" w:rsidR="00003F5C" w:rsidRPr="00F45A2C" w:rsidRDefault="00003F5C" w:rsidP="00003F5C">
            <w:pPr>
              <w:rPr>
                <w:rFonts w:ascii="Arial" w:hAnsi="Arial" w:cs="Arial"/>
                <w:b/>
                <w:bCs/>
                <w:sz w:val="24"/>
                <w:szCs w:val="24"/>
              </w:rPr>
            </w:pPr>
            <w:r w:rsidRPr="00F45A2C">
              <w:rPr>
                <w:rFonts w:ascii="Arial" w:hAnsi="Arial" w:cs="Arial"/>
                <w:b/>
                <w:bCs/>
                <w:sz w:val="24"/>
                <w:szCs w:val="24"/>
              </w:rPr>
              <w:lastRenderedPageBreak/>
              <w:t>Joint Serious Case Review Concerning Sexual Exploitation of Children and Adults with Needs for Care and Support in Newcastle-upon-Tyne. Newcastle Safeguarding Children Board and</w:t>
            </w:r>
          </w:p>
          <w:p w14:paraId="085F5E88" w14:textId="2DCB5635" w:rsidR="00003F5C" w:rsidRPr="00EB16B8" w:rsidRDefault="00003F5C" w:rsidP="00003F5C">
            <w:pPr>
              <w:rPr>
                <w:rFonts w:ascii="Arial" w:eastAsia="Times New Roman" w:hAnsi="Arial"/>
                <w:sz w:val="24"/>
                <w:szCs w:val="24"/>
              </w:rPr>
            </w:pPr>
            <w:r w:rsidRPr="00F45A2C">
              <w:rPr>
                <w:rFonts w:ascii="Arial" w:hAnsi="Arial" w:cs="Arial"/>
                <w:b/>
                <w:bCs/>
                <w:sz w:val="24"/>
                <w:szCs w:val="24"/>
              </w:rPr>
              <w:t>Newcastle Safeguarding Adults Board. Independent Report Author – David Spicer</w:t>
            </w:r>
          </w:p>
        </w:tc>
        <w:tc>
          <w:tcPr>
            <w:tcW w:w="5314" w:type="dxa"/>
          </w:tcPr>
          <w:p w14:paraId="6CB708F1" w14:textId="77777777" w:rsidR="00003F5C" w:rsidRPr="00F25031" w:rsidRDefault="00003F5C" w:rsidP="00003F5C">
            <w:pPr>
              <w:rPr>
                <w:rFonts w:ascii="Arial" w:eastAsia="Times New Roman" w:hAnsi="Arial" w:cs="Arial"/>
                <w:sz w:val="24"/>
                <w:szCs w:val="24"/>
              </w:rPr>
            </w:pPr>
            <w:r w:rsidRPr="00F25031">
              <w:rPr>
                <w:rFonts w:ascii="Arial" w:eastAsia="Times New Roman" w:hAnsi="Arial" w:cs="Arial"/>
                <w:sz w:val="24"/>
                <w:szCs w:val="24"/>
              </w:rPr>
              <w:t>Key findings from the</w:t>
            </w:r>
            <w:r w:rsidRPr="00F25031">
              <w:rPr>
                <w:rFonts w:ascii="Arial" w:hAnsi="Arial" w:cs="Arial"/>
                <w:bCs/>
                <w:sz w:val="24"/>
                <w:szCs w:val="24"/>
              </w:rPr>
              <w:t xml:space="preserve"> Joint Serious Case Review Concerning Sexual Exploitation of Children and Adults with Needs for Care and Support in Newcastle-upon-Tyne. </w:t>
            </w:r>
            <w:r w:rsidRPr="00F25031">
              <w:rPr>
                <w:rFonts w:ascii="Arial" w:eastAsia="Times New Roman" w:hAnsi="Arial" w:cs="Arial"/>
                <w:sz w:val="24"/>
                <w:szCs w:val="24"/>
              </w:rPr>
              <w:t xml:space="preserve">Including findings from Operation Sanctuary, as well recommendations relating to sexual health services in Newcastle. </w:t>
            </w:r>
          </w:p>
          <w:p w14:paraId="44DEEFA6" w14:textId="77777777" w:rsidR="00003F5C" w:rsidRPr="00F25031" w:rsidRDefault="00003F5C" w:rsidP="00003F5C">
            <w:pPr>
              <w:rPr>
                <w:rFonts w:ascii="Arial" w:eastAsia="Times New Roman" w:hAnsi="Arial" w:cs="Arial"/>
                <w:sz w:val="24"/>
                <w:szCs w:val="24"/>
              </w:rPr>
            </w:pPr>
          </w:p>
          <w:p w14:paraId="379C94F0" w14:textId="77777777" w:rsidR="00003F5C" w:rsidRPr="00F25031" w:rsidRDefault="00D22ED6" w:rsidP="00003F5C">
            <w:pPr>
              <w:rPr>
                <w:rFonts w:ascii="Arial" w:eastAsia="Times New Roman" w:hAnsi="Arial" w:cs="Arial"/>
                <w:sz w:val="24"/>
                <w:szCs w:val="24"/>
              </w:rPr>
            </w:pPr>
            <w:hyperlink r:id="rId54" w:history="1">
              <w:r w:rsidR="00003F5C" w:rsidRPr="00F25031">
                <w:rPr>
                  <w:rStyle w:val="Hyperlink"/>
                  <w:rFonts w:ascii="Arial" w:eastAsia="Times New Roman" w:hAnsi="Arial" w:cs="Arial"/>
                  <w:sz w:val="24"/>
                  <w:szCs w:val="24"/>
                </w:rPr>
                <w:t>https://www.nscb.org.uk/sites/default/files/Final%20JSCR%20Report%20160218%20PW.pdf</w:t>
              </w:r>
            </w:hyperlink>
          </w:p>
          <w:p w14:paraId="4DBA2FCB" w14:textId="77777777" w:rsidR="00003F5C" w:rsidRPr="00EB16B8" w:rsidRDefault="00003F5C" w:rsidP="00003F5C">
            <w:pPr>
              <w:rPr>
                <w:rFonts w:ascii="Arial" w:eastAsia="Times New Roman" w:hAnsi="Arial"/>
                <w:sz w:val="24"/>
                <w:szCs w:val="24"/>
              </w:rPr>
            </w:pPr>
          </w:p>
        </w:tc>
      </w:tr>
      <w:tr w:rsidR="318F9E75" w14:paraId="7697DCDF" w14:textId="77777777" w:rsidTr="25BB4F6A">
        <w:tc>
          <w:tcPr>
            <w:tcW w:w="5426" w:type="dxa"/>
          </w:tcPr>
          <w:p w14:paraId="0B2129BC" w14:textId="004A1BCD" w:rsidR="6AE98D79" w:rsidRDefault="6AE98D79" w:rsidP="318F9E75">
            <w:pPr>
              <w:rPr>
                <w:rFonts w:ascii="Arial" w:eastAsia="Arial" w:hAnsi="Arial" w:cs="Arial"/>
                <w:b/>
                <w:bCs/>
                <w:sz w:val="24"/>
                <w:szCs w:val="24"/>
              </w:rPr>
            </w:pPr>
            <w:r w:rsidRPr="318F9E75">
              <w:rPr>
                <w:rFonts w:ascii="Arial" w:eastAsia="Arial" w:hAnsi="Arial" w:cs="Arial"/>
                <w:b/>
                <w:bCs/>
                <w:sz w:val="24"/>
                <w:szCs w:val="24"/>
              </w:rPr>
              <w:t xml:space="preserve">Sexual </w:t>
            </w:r>
            <w:r w:rsidR="2D2D1A18" w:rsidRPr="318F9E75">
              <w:rPr>
                <w:rFonts w:ascii="Arial" w:eastAsia="Arial" w:hAnsi="Arial" w:cs="Arial"/>
                <w:b/>
                <w:bCs/>
                <w:sz w:val="24"/>
                <w:szCs w:val="24"/>
              </w:rPr>
              <w:t>Exploitation</w:t>
            </w:r>
            <w:r w:rsidRPr="318F9E75">
              <w:rPr>
                <w:rFonts w:ascii="Arial" w:eastAsia="Arial" w:hAnsi="Arial" w:cs="Arial"/>
                <w:b/>
                <w:bCs/>
                <w:sz w:val="24"/>
                <w:szCs w:val="24"/>
              </w:rPr>
              <w:t xml:space="preserve"> </w:t>
            </w:r>
          </w:p>
        </w:tc>
        <w:tc>
          <w:tcPr>
            <w:tcW w:w="5314" w:type="dxa"/>
          </w:tcPr>
          <w:p w14:paraId="0A4F358C" w14:textId="6E51C402" w:rsidR="58412CCD" w:rsidRDefault="58412CCD" w:rsidP="318F9E75">
            <w:pPr>
              <w:rPr>
                <w:rFonts w:ascii="Arial" w:eastAsia="Arial" w:hAnsi="Arial" w:cs="Arial"/>
                <w:sz w:val="24"/>
                <w:szCs w:val="24"/>
              </w:rPr>
            </w:pPr>
            <w:r w:rsidRPr="318F9E75">
              <w:rPr>
                <w:rFonts w:ascii="Arial" w:eastAsia="Arial" w:hAnsi="Arial" w:cs="Arial"/>
                <w:sz w:val="24"/>
                <w:szCs w:val="24"/>
                <w:lang w:val="en-US"/>
              </w:rPr>
              <w:t xml:space="preserve">HM Government. Definition of child sexual exploitation: Government consultation response. 2016. Available from </w:t>
            </w:r>
            <w:hyperlink r:id="rId55">
              <w:r w:rsidRPr="318F9E75">
                <w:rPr>
                  <w:rStyle w:val="Hyperlink"/>
                  <w:rFonts w:ascii="Arial" w:eastAsia="Arial" w:hAnsi="Arial" w:cs="Arial"/>
                  <w:sz w:val="24"/>
                  <w:szCs w:val="24"/>
                  <w:lang w:val="en-US"/>
                </w:rPr>
                <w:t>https://assets.publishing.service.gov.uk/government/uploads/system/uploads/attachment_data/file/591512/HO_DfE_consultation_response_on_CSE_definition_FINAL_13_Feb_2017__2_.pdf</w:t>
              </w:r>
            </w:hyperlink>
          </w:p>
          <w:p w14:paraId="27AD1936" w14:textId="7DC2F75E" w:rsidR="318F9E75" w:rsidRDefault="318F9E75" w:rsidP="318F9E75">
            <w:pPr>
              <w:rPr>
                <w:rFonts w:eastAsia="Calibri"/>
                <w:lang w:val="en-US"/>
              </w:rPr>
            </w:pPr>
          </w:p>
          <w:p w14:paraId="497688D4" w14:textId="48AE86E1" w:rsidR="58412CCD" w:rsidRDefault="58412CCD" w:rsidP="318F9E75">
            <w:pPr>
              <w:rPr>
                <w:rFonts w:ascii="Arial" w:eastAsia="Arial" w:hAnsi="Arial" w:cs="Arial"/>
                <w:sz w:val="24"/>
                <w:szCs w:val="24"/>
                <w:lang w:val="en-US"/>
              </w:rPr>
            </w:pPr>
            <w:r w:rsidRPr="318F9E75">
              <w:rPr>
                <w:rFonts w:ascii="Arial" w:eastAsia="Arial" w:hAnsi="Arial" w:cs="Arial"/>
                <w:sz w:val="24"/>
                <w:szCs w:val="24"/>
                <w:lang w:val="en-US"/>
              </w:rPr>
              <w:t xml:space="preserve">Newcastle Safeguarding Adult Boards and Newcastle Safeguarding Children Boards. Sexual Exploitation Communication Strategy. 2015. </w:t>
            </w:r>
          </w:p>
          <w:p w14:paraId="531DF284" w14:textId="11E8FA86" w:rsidR="318F9E75" w:rsidRDefault="318F9E75" w:rsidP="318F9E75">
            <w:pPr>
              <w:rPr>
                <w:rFonts w:eastAsia="Calibri"/>
                <w:lang w:val="en-US"/>
              </w:rPr>
            </w:pPr>
          </w:p>
          <w:p w14:paraId="202F850C" w14:textId="1819C7B5" w:rsidR="58412CCD" w:rsidRDefault="58412CCD" w:rsidP="318F9E75">
            <w:pPr>
              <w:rPr>
                <w:rFonts w:ascii="Arial" w:eastAsia="Arial" w:hAnsi="Arial" w:cs="Arial"/>
                <w:sz w:val="24"/>
                <w:szCs w:val="24"/>
                <w:lang w:val="en-US"/>
              </w:rPr>
            </w:pPr>
            <w:r w:rsidRPr="318F9E75">
              <w:rPr>
                <w:rFonts w:ascii="Arial" w:eastAsia="Arial" w:hAnsi="Arial" w:cs="Arial"/>
                <w:sz w:val="24"/>
                <w:szCs w:val="24"/>
                <w:lang w:val="en-US"/>
              </w:rPr>
              <w:t>STAGE Project. Support to Overcome Trauma for Adult Survivors of Grooming and Sexual Exploitation – a Toolkit. 2021.</w:t>
            </w:r>
          </w:p>
          <w:p w14:paraId="66EEC4EA" w14:textId="5650E245" w:rsidR="318F9E75" w:rsidRDefault="318F9E75" w:rsidP="318F9E75">
            <w:pPr>
              <w:rPr>
                <w:rFonts w:eastAsia="Calibri"/>
                <w:lang w:val="en-US"/>
              </w:rPr>
            </w:pPr>
          </w:p>
          <w:p w14:paraId="6B2B7C6E" w14:textId="0D6B4CCF" w:rsidR="58412CCD" w:rsidRDefault="58412CCD" w:rsidP="318F9E75">
            <w:pPr>
              <w:rPr>
                <w:rFonts w:ascii="Arial" w:eastAsia="Arial" w:hAnsi="Arial" w:cs="Arial"/>
                <w:color w:val="000000" w:themeColor="text1"/>
                <w:sz w:val="24"/>
                <w:szCs w:val="24"/>
                <w:lang w:val="en-US"/>
              </w:rPr>
            </w:pPr>
            <w:r w:rsidRPr="318F9E75">
              <w:rPr>
                <w:rFonts w:ascii="Arial" w:eastAsia="Arial" w:hAnsi="Arial" w:cs="Arial"/>
                <w:color w:val="000000" w:themeColor="text1"/>
                <w:sz w:val="24"/>
                <w:szCs w:val="24"/>
                <w:lang w:val="en-US"/>
              </w:rPr>
              <w:t>Newcastle Safeguarding Children Board (NSCB) and the Newcastle Safeguarding Adults Board (NSAB). Sexual Exploitation Risk Assessment Checklist. 2015.</w:t>
            </w:r>
          </w:p>
          <w:p w14:paraId="78836685" w14:textId="75633320" w:rsidR="318F9E75" w:rsidRDefault="318F9E75" w:rsidP="318F9E75">
            <w:pPr>
              <w:rPr>
                <w:rFonts w:eastAsia="Calibri"/>
                <w:color w:val="000000" w:themeColor="text1"/>
                <w:lang w:val="en-US"/>
              </w:rPr>
            </w:pPr>
          </w:p>
          <w:p w14:paraId="6D6F84F1" w14:textId="25243567" w:rsidR="58412CCD" w:rsidRDefault="58412CCD" w:rsidP="318F9E75">
            <w:pPr>
              <w:rPr>
                <w:rFonts w:ascii="Arial" w:eastAsia="Arial" w:hAnsi="Arial" w:cs="Arial"/>
                <w:sz w:val="24"/>
                <w:szCs w:val="24"/>
                <w:lang w:val="en-US"/>
              </w:rPr>
            </w:pPr>
            <w:r w:rsidRPr="318F9E75">
              <w:rPr>
                <w:rFonts w:ascii="Arial" w:eastAsia="Arial" w:hAnsi="Arial" w:cs="Arial"/>
                <w:sz w:val="24"/>
                <w:szCs w:val="24"/>
                <w:lang w:val="en-US"/>
              </w:rPr>
              <w:t xml:space="preserve">Home Office. Modern slavery: National Referral Mechanism and Duty to Notify Statistics UK, end of year summary 2020. Available from </w:t>
            </w:r>
            <w:hyperlink r:id="rId56">
              <w:r w:rsidRPr="318F9E75">
                <w:rPr>
                  <w:rStyle w:val="Hyperlink"/>
                  <w:rFonts w:ascii="Arial" w:eastAsia="Arial" w:hAnsi="Arial" w:cs="Arial"/>
                  <w:sz w:val="24"/>
                  <w:szCs w:val="24"/>
                  <w:lang w:val="en-US"/>
                </w:rPr>
                <w:t>https://www.gov.uk/government/statistics/modern-slavery-national-referral-mechanism-and-duty-to-notify-statistics-uk-end-of-year-summary-2020</w:t>
              </w:r>
            </w:hyperlink>
          </w:p>
          <w:p w14:paraId="2B242CE2" w14:textId="64FCD1C4" w:rsidR="318F9E75" w:rsidRDefault="318F9E75" w:rsidP="318F9E75">
            <w:pPr>
              <w:rPr>
                <w:rFonts w:eastAsia="Calibri"/>
                <w:lang w:val="en-US"/>
              </w:rPr>
            </w:pPr>
          </w:p>
          <w:p w14:paraId="00C80B26" w14:textId="3E44CD64" w:rsidR="58412CCD" w:rsidRDefault="58412CCD" w:rsidP="318F9E75">
            <w:pPr>
              <w:rPr>
                <w:rFonts w:ascii="Arial" w:eastAsia="Arial" w:hAnsi="Arial" w:cs="Arial"/>
                <w:sz w:val="24"/>
                <w:szCs w:val="24"/>
              </w:rPr>
            </w:pPr>
            <w:r w:rsidRPr="318F9E75">
              <w:rPr>
                <w:rFonts w:ascii="Arial" w:eastAsia="Arial" w:hAnsi="Arial" w:cs="Arial"/>
                <w:sz w:val="24"/>
                <w:szCs w:val="24"/>
                <w:lang w:val="en-US"/>
              </w:rPr>
              <w:t xml:space="preserve">National Crime Agency. National Strategic Assessment of Serious and </w:t>
            </w:r>
            <w:proofErr w:type="spellStart"/>
            <w:r w:rsidRPr="318F9E75">
              <w:rPr>
                <w:rFonts w:ascii="Arial" w:eastAsia="Arial" w:hAnsi="Arial" w:cs="Arial"/>
                <w:sz w:val="24"/>
                <w:szCs w:val="24"/>
                <w:lang w:val="en-US"/>
              </w:rPr>
              <w:t>Organised</w:t>
            </w:r>
            <w:proofErr w:type="spellEnd"/>
            <w:r w:rsidRPr="318F9E75">
              <w:rPr>
                <w:rFonts w:ascii="Arial" w:eastAsia="Arial" w:hAnsi="Arial" w:cs="Arial"/>
                <w:sz w:val="24"/>
                <w:szCs w:val="24"/>
                <w:lang w:val="en-US"/>
              </w:rPr>
              <w:t xml:space="preserve"> Crime. 2019. Available form </w:t>
            </w:r>
            <w:hyperlink r:id="rId57">
              <w:r w:rsidRPr="318F9E75">
                <w:rPr>
                  <w:rStyle w:val="Hyperlink"/>
                  <w:rFonts w:ascii="Arial" w:eastAsia="Arial" w:hAnsi="Arial" w:cs="Arial"/>
                  <w:sz w:val="24"/>
                  <w:szCs w:val="24"/>
                  <w:lang w:val="en-US"/>
                </w:rPr>
                <w:t>https://nationalcrimeagency.gov.uk/who-we-are/publications/296-national-strategic-assessment-of-serious-organised-crime-2019/file</w:t>
              </w:r>
            </w:hyperlink>
          </w:p>
          <w:p w14:paraId="1209537B" w14:textId="7C4612BA" w:rsidR="318F9E75" w:rsidRDefault="318F9E75" w:rsidP="318F9E75">
            <w:pPr>
              <w:rPr>
                <w:rFonts w:eastAsia="Calibri"/>
                <w:lang w:val="en-US"/>
              </w:rPr>
            </w:pPr>
          </w:p>
          <w:p w14:paraId="3E1D96C1" w14:textId="4B7BB252" w:rsidR="58412CCD" w:rsidRDefault="58412CCD" w:rsidP="318F9E75">
            <w:pPr>
              <w:rPr>
                <w:rFonts w:ascii="Arial" w:eastAsia="Arial" w:hAnsi="Arial" w:cs="Arial"/>
                <w:sz w:val="24"/>
                <w:szCs w:val="24"/>
              </w:rPr>
            </w:pPr>
            <w:r w:rsidRPr="318F9E75">
              <w:rPr>
                <w:rFonts w:ascii="Arial" w:eastAsia="Arial" w:hAnsi="Arial" w:cs="Arial"/>
                <w:sz w:val="24"/>
                <w:szCs w:val="24"/>
                <w:lang w:val="en-US"/>
              </w:rPr>
              <w:lastRenderedPageBreak/>
              <w:t xml:space="preserve">Scott et al. What works in responding to child sexual exploitation. 2019. </w:t>
            </w:r>
            <w:proofErr w:type="spellStart"/>
            <w:r w:rsidRPr="318F9E75">
              <w:rPr>
                <w:rFonts w:ascii="Arial" w:eastAsia="Arial" w:hAnsi="Arial" w:cs="Arial"/>
                <w:sz w:val="24"/>
                <w:szCs w:val="24"/>
                <w:lang w:val="en-US"/>
              </w:rPr>
              <w:t>Barnardos</w:t>
            </w:r>
            <w:proofErr w:type="spellEnd"/>
            <w:r w:rsidRPr="318F9E75">
              <w:rPr>
                <w:rFonts w:ascii="Arial" w:eastAsia="Arial" w:hAnsi="Arial" w:cs="Arial"/>
                <w:sz w:val="24"/>
                <w:szCs w:val="24"/>
                <w:lang w:val="en-US"/>
              </w:rPr>
              <w:t xml:space="preserve">. Available from </w:t>
            </w:r>
            <w:hyperlink r:id="rId58">
              <w:r w:rsidRPr="318F9E75">
                <w:rPr>
                  <w:rStyle w:val="Hyperlink"/>
                  <w:rFonts w:ascii="Arial" w:eastAsia="Arial" w:hAnsi="Arial" w:cs="Arial"/>
                  <w:sz w:val="24"/>
                  <w:szCs w:val="24"/>
                  <w:lang w:val="en-US"/>
                </w:rPr>
                <w:t>https://www.dmss.co.uk/pdfs/what-works-in-cse.pdf</w:t>
              </w:r>
            </w:hyperlink>
          </w:p>
          <w:p w14:paraId="2F1DFAB7" w14:textId="110F3BE8" w:rsidR="318F9E75" w:rsidRDefault="318F9E75" w:rsidP="318F9E75">
            <w:pPr>
              <w:rPr>
                <w:rFonts w:eastAsia="Calibri"/>
                <w:lang w:val="en-US"/>
              </w:rPr>
            </w:pPr>
          </w:p>
          <w:p w14:paraId="2D36D990" w14:textId="5FC805F5" w:rsidR="58412CCD" w:rsidRDefault="58412CCD" w:rsidP="318F9E75">
            <w:pPr>
              <w:rPr>
                <w:rFonts w:ascii="Arial" w:eastAsia="Arial" w:hAnsi="Arial" w:cs="Arial"/>
                <w:sz w:val="24"/>
                <w:szCs w:val="24"/>
              </w:rPr>
            </w:pPr>
            <w:r w:rsidRPr="318F9E75">
              <w:rPr>
                <w:rFonts w:ascii="Arial" w:eastAsia="Arial" w:hAnsi="Arial" w:cs="Arial"/>
                <w:sz w:val="24"/>
                <w:szCs w:val="24"/>
                <w:lang w:val="en-US"/>
              </w:rPr>
              <w:t xml:space="preserve">Office for National Statistics. Abuse during childhood: Findings from the Crime Survey for England and Wales, year ending March 2016. Available from </w:t>
            </w:r>
            <w:hyperlink r:id="rId59">
              <w:r w:rsidRPr="318F9E75">
                <w:rPr>
                  <w:rStyle w:val="Hyperlink"/>
                  <w:rFonts w:ascii="Arial" w:eastAsia="Arial" w:hAnsi="Arial" w:cs="Arial"/>
                  <w:sz w:val="24"/>
                  <w:szCs w:val="24"/>
                  <w:lang w:val="en-US"/>
                </w:rPr>
                <w:t>https://www.ons.gov.uk/peoplepopulationandcommunity/crimeandjustice/articles/abuseduringchildhood/findingsfromtheyearendingmarch2016crimesurveyforenglandandwales</w:t>
              </w:r>
            </w:hyperlink>
          </w:p>
          <w:p w14:paraId="66663F8D" w14:textId="38A8D60B" w:rsidR="318F9E75" w:rsidRDefault="318F9E75" w:rsidP="318F9E75">
            <w:pPr>
              <w:rPr>
                <w:rFonts w:eastAsia="Calibri"/>
                <w:lang w:val="en-US"/>
              </w:rPr>
            </w:pPr>
          </w:p>
          <w:p w14:paraId="68AE6F5F" w14:textId="6EEB5C9D" w:rsidR="58412CCD" w:rsidRDefault="58412CCD" w:rsidP="318F9E75">
            <w:pPr>
              <w:rPr>
                <w:rFonts w:ascii="Arial" w:eastAsia="Arial" w:hAnsi="Arial" w:cs="Arial"/>
                <w:sz w:val="24"/>
                <w:szCs w:val="24"/>
                <w:lang w:val="en-US"/>
              </w:rPr>
            </w:pPr>
            <w:proofErr w:type="spellStart"/>
            <w:r w:rsidRPr="318F9E75">
              <w:rPr>
                <w:rFonts w:ascii="Arial" w:eastAsia="Arial" w:hAnsi="Arial" w:cs="Arial"/>
                <w:sz w:val="24"/>
                <w:szCs w:val="24"/>
                <w:lang w:val="en-US"/>
              </w:rPr>
              <w:t>Oram</w:t>
            </w:r>
            <w:proofErr w:type="spellEnd"/>
            <w:r w:rsidRPr="318F9E75">
              <w:rPr>
                <w:rFonts w:ascii="Arial" w:eastAsia="Arial" w:hAnsi="Arial" w:cs="Arial"/>
                <w:sz w:val="24"/>
                <w:szCs w:val="24"/>
                <w:lang w:val="en-US"/>
              </w:rPr>
              <w:t xml:space="preserve"> et al. Prevalence and risk of violence and the physical, </w:t>
            </w:r>
            <w:proofErr w:type="gramStart"/>
            <w:r w:rsidRPr="318F9E75">
              <w:rPr>
                <w:rFonts w:ascii="Arial" w:eastAsia="Arial" w:hAnsi="Arial" w:cs="Arial"/>
                <w:sz w:val="24"/>
                <w:szCs w:val="24"/>
                <w:lang w:val="en-US"/>
              </w:rPr>
              <w:t>mental</w:t>
            </w:r>
            <w:proofErr w:type="gramEnd"/>
            <w:r w:rsidRPr="318F9E75">
              <w:rPr>
                <w:rFonts w:ascii="Arial" w:eastAsia="Arial" w:hAnsi="Arial" w:cs="Arial"/>
                <w:sz w:val="24"/>
                <w:szCs w:val="24"/>
                <w:lang w:val="en-US"/>
              </w:rPr>
              <w:t xml:space="preserve"> and sexual health problems associated with human trafficking: systematic review</w:t>
            </w:r>
          </w:p>
          <w:p w14:paraId="2C8E735D" w14:textId="61C3138A" w:rsidR="318F9E75" w:rsidRDefault="318F9E75" w:rsidP="318F9E75">
            <w:pPr>
              <w:rPr>
                <w:rFonts w:eastAsia="Calibri"/>
                <w:lang w:val="en-US"/>
              </w:rPr>
            </w:pPr>
          </w:p>
          <w:p w14:paraId="63BBB0F3" w14:textId="5D5E1DC8" w:rsidR="58412CCD" w:rsidRDefault="58412CCD" w:rsidP="318F9E75">
            <w:pPr>
              <w:rPr>
                <w:rFonts w:ascii="Arial" w:eastAsia="Arial" w:hAnsi="Arial" w:cs="Arial"/>
                <w:sz w:val="24"/>
                <w:szCs w:val="24"/>
                <w:lang w:val="en-US"/>
              </w:rPr>
            </w:pPr>
            <w:r w:rsidRPr="318F9E75">
              <w:rPr>
                <w:rFonts w:ascii="Arial" w:eastAsia="Arial" w:hAnsi="Arial" w:cs="Arial"/>
                <w:sz w:val="24"/>
                <w:szCs w:val="24"/>
                <w:lang w:val="en-US"/>
              </w:rPr>
              <w:t>Zimmerman C et al. Stolen smiles: a summary report of the physical and psychological health consequences of women and adolescents trafficked in Europe. 2006. London: The London school of Hygiene and Tropical Medicine</w:t>
            </w:r>
          </w:p>
        </w:tc>
      </w:tr>
      <w:tr w:rsidR="1E8DD80E" w14:paraId="51EA0765" w14:textId="77777777" w:rsidTr="25BB4F6A">
        <w:tc>
          <w:tcPr>
            <w:tcW w:w="5426" w:type="dxa"/>
          </w:tcPr>
          <w:p w14:paraId="6E4ECD68" w14:textId="6BB9AF2B" w:rsidR="132A2189" w:rsidRDefault="132A2189" w:rsidP="1E8DD80E">
            <w:pPr>
              <w:rPr>
                <w:rFonts w:ascii="Arial" w:eastAsia="Arial" w:hAnsi="Arial" w:cs="Arial"/>
                <w:b/>
                <w:bCs/>
                <w:sz w:val="24"/>
                <w:szCs w:val="24"/>
              </w:rPr>
            </w:pPr>
            <w:r w:rsidRPr="1E8DD80E">
              <w:rPr>
                <w:rFonts w:ascii="Arial" w:eastAsia="Arial" w:hAnsi="Arial" w:cs="Arial"/>
                <w:b/>
                <w:bCs/>
                <w:sz w:val="24"/>
                <w:szCs w:val="24"/>
              </w:rPr>
              <w:lastRenderedPageBreak/>
              <w:t xml:space="preserve">Think Autism Strategy: governance refresh 2018, </w:t>
            </w:r>
            <w:proofErr w:type="spellStart"/>
            <w:r w:rsidRPr="1E8DD80E">
              <w:rPr>
                <w:rFonts w:ascii="Arial" w:eastAsia="Arial" w:hAnsi="Arial" w:cs="Arial"/>
                <w:b/>
                <w:bCs/>
                <w:sz w:val="24"/>
                <w:szCs w:val="24"/>
              </w:rPr>
              <w:t>DoH</w:t>
            </w:r>
            <w:proofErr w:type="spellEnd"/>
          </w:p>
        </w:tc>
        <w:tc>
          <w:tcPr>
            <w:tcW w:w="5314" w:type="dxa"/>
          </w:tcPr>
          <w:p w14:paraId="5AE6B2FE" w14:textId="2381869F" w:rsidR="0786124E" w:rsidRDefault="0786124E" w:rsidP="1E8DD80E">
            <w:pPr>
              <w:rPr>
                <w:rFonts w:ascii="Arial" w:eastAsia="Arial" w:hAnsi="Arial" w:cs="Arial"/>
                <w:color w:val="0B0C0C"/>
                <w:sz w:val="24"/>
                <w:szCs w:val="24"/>
              </w:rPr>
            </w:pPr>
            <w:r w:rsidRPr="1E8DD80E">
              <w:rPr>
                <w:rFonts w:ascii="Arial" w:eastAsia="Arial" w:hAnsi="Arial" w:cs="Arial"/>
                <w:sz w:val="24"/>
                <w:szCs w:val="24"/>
              </w:rPr>
              <w:t>C</w:t>
            </w:r>
            <w:r w:rsidR="7E777F66" w:rsidRPr="1E8DD80E">
              <w:rPr>
                <w:rFonts w:ascii="Arial" w:eastAsia="Arial" w:hAnsi="Arial" w:cs="Arial"/>
                <w:sz w:val="24"/>
                <w:szCs w:val="24"/>
              </w:rPr>
              <w:t xml:space="preserve">ontains </w:t>
            </w:r>
            <w:r w:rsidR="55D7F087" w:rsidRPr="1E8DD80E">
              <w:rPr>
                <w:rFonts w:ascii="Arial" w:eastAsia="Arial" w:hAnsi="Arial" w:cs="Arial"/>
                <w:sz w:val="24"/>
                <w:szCs w:val="24"/>
              </w:rPr>
              <w:t>“the</w:t>
            </w:r>
            <w:r w:rsidR="7E777F66" w:rsidRPr="1E8DD80E">
              <w:rPr>
                <w:rFonts w:ascii="Arial" w:eastAsia="Arial" w:hAnsi="Arial" w:cs="Arial"/>
                <w:sz w:val="24"/>
                <w:szCs w:val="24"/>
              </w:rPr>
              <w:t xml:space="preserve"> domain model</w:t>
            </w:r>
            <w:r w:rsidR="2CEC7B7D" w:rsidRPr="1E8DD80E">
              <w:rPr>
                <w:rFonts w:ascii="Arial" w:eastAsia="Arial" w:hAnsi="Arial" w:cs="Arial"/>
                <w:sz w:val="24"/>
                <w:szCs w:val="24"/>
              </w:rPr>
              <w:t>”</w:t>
            </w:r>
            <w:r w:rsidR="7E777F66" w:rsidRPr="1E8DD80E">
              <w:rPr>
                <w:rFonts w:ascii="Arial" w:eastAsia="Arial" w:hAnsi="Arial" w:cs="Arial"/>
                <w:sz w:val="24"/>
                <w:szCs w:val="24"/>
              </w:rPr>
              <w:t xml:space="preserve"> </w:t>
            </w:r>
            <w:r w:rsidR="234BBCB4" w:rsidRPr="1E8DD80E">
              <w:rPr>
                <w:rFonts w:ascii="Arial" w:eastAsia="Arial" w:hAnsi="Arial" w:cs="Arial"/>
                <w:sz w:val="24"/>
                <w:szCs w:val="24"/>
              </w:rPr>
              <w:t xml:space="preserve">where </w:t>
            </w:r>
            <w:r w:rsidR="234BBCB4" w:rsidRPr="1E8DD80E">
              <w:rPr>
                <w:rFonts w:ascii="Arial" w:eastAsia="Arial" w:hAnsi="Arial" w:cs="Arial"/>
                <w:color w:val="0B0C0C"/>
                <w:sz w:val="24"/>
                <w:szCs w:val="24"/>
              </w:rPr>
              <w:t xml:space="preserve">objectives of the </w:t>
            </w:r>
            <w:hyperlink r:id="rId60">
              <w:r w:rsidR="234BBCB4" w:rsidRPr="1E8DD80E">
                <w:rPr>
                  <w:rStyle w:val="Hyperlink"/>
                  <w:rFonts w:ascii="Arial" w:eastAsia="Arial" w:hAnsi="Arial" w:cs="Arial"/>
                  <w:sz w:val="24"/>
                  <w:szCs w:val="24"/>
                </w:rPr>
                <w:t>Think Autism strategy</w:t>
              </w:r>
            </w:hyperlink>
            <w:r w:rsidR="234BBCB4" w:rsidRPr="1E8DD80E">
              <w:rPr>
                <w:rFonts w:ascii="Arial" w:eastAsia="Arial" w:hAnsi="Arial" w:cs="Arial"/>
                <w:color w:val="0B0C0C"/>
                <w:sz w:val="24"/>
                <w:szCs w:val="24"/>
              </w:rPr>
              <w:t xml:space="preserve"> are grouped under the headings:</w:t>
            </w:r>
          </w:p>
          <w:p w14:paraId="11A22AAB" w14:textId="6506951A" w:rsidR="234BBCB4" w:rsidRDefault="234BBCB4" w:rsidP="00AB1BBF">
            <w:pPr>
              <w:pStyle w:val="ListParagraph"/>
              <w:numPr>
                <w:ilvl w:val="0"/>
                <w:numId w:val="21"/>
              </w:numPr>
              <w:rPr>
                <w:rFonts w:ascii="Arial" w:eastAsia="Arial" w:hAnsi="Arial" w:cs="Arial"/>
                <w:color w:val="0B0C0C"/>
                <w:sz w:val="24"/>
                <w:szCs w:val="24"/>
              </w:rPr>
            </w:pPr>
            <w:r w:rsidRPr="1E8DD80E">
              <w:rPr>
                <w:rFonts w:ascii="Arial" w:eastAsia="Arial" w:hAnsi="Arial" w:cs="Arial"/>
                <w:color w:val="0B0C0C"/>
                <w:sz w:val="24"/>
                <w:szCs w:val="24"/>
              </w:rPr>
              <w:t xml:space="preserve">measuring, </w:t>
            </w:r>
            <w:proofErr w:type="gramStart"/>
            <w:r w:rsidRPr="1E8DD80E">
              <w:rPr>
                <w:rFonts w:ascii="Arial" w:eastAsia="Arial" w:hAnsi="Arial" w:cs="Arial"/>
                <w:color w:val="0B0C0C"/>
                <w:sz w:val="24"/>
                <w:szCs w:val="24"/>
              </w:rPr>
              <w:t>understanding</w:t>
            </w:r>
            <w:proofErr w:type="gramEnd"/>
            <w:r w:rsidRPr="1E8DD80E">
              <w:rPr>
                <w:rFonts w:ascii="Arial" w:eastAsia="Arial" w:hAnsi="Arial" w:cs="Arial"/>
                <w:color w:val="0B0C0C"/>
                <w:sz w:val="24"/>
                <w:szCs w:val="24"/>
              </w:rPr>
              <w:t xml:space="preserve"> and reporting needs of autistic people</w:t>
            </w:r>
          </w:p>
          <w:p w14:paraId="642CD68F" w14:textId="5E90FD83" w:rsidR="234BBCB4" w:rsidRDefault="234BBCB4" w:rsidP="00AB1BBF">
            <w:pPr>
              <w:pStyle w:val="ListParagraph"/>
              <w:numPr>
                <w:ilvl w:val="0"/>
                <w:numId w:val="21"/>
              </w:numPr>
              <w:rPr>
                <w:rFonts w:ascii="Arial" w:eastAsia="Arial" w:hAnsi="Arial" w:cs="Arial"/>
                <w:color w:val="0B0C0C"/>
                <w:sz w:val="24"/>
                <w:szCs w:val="24"/>
              </w:rPr>
            </w:pPr>
            <w:r w:rsidRPr="1E8DD80E">
              <w:rPr>
                <w:rFonts w:ascii="Arial" w:eastAsia="Arial" w:hAnsi="Arial" w:cs="Arial"/>
                <w:color w:val="0B0C0C"/>
                <w:sz w:val="24"/>
                <w:szCs w:val="24"/>
              </w:rPr>
              <w:t>workforce development</w:t>
            </w:r>
          </w:p>
          <w:p w14:paraId="4BB4FA36" w14:textId="1CC81B41" w:rsidR="234BBCB4" w:rsidRDefault="234BBCB4" w:rsidP="00AB1BBF">
            <w:pPr>
              <w:pStyle w:val="ListParagraph"/>
              <w:numPr>
                <w:ilvl w:val="0"/>
                <w:numId w:val="21"/>
              </w:numPr>
              <w:rPr>
                <w:rFonts w:ascii="Arial" w:eastAsia="Arial" w:hAnsi="Arial" w:cs="Arial"/>
                <w:color w:val="0B0C0C"/>
                <w:sz w:val="24"/>
                <w:szCs w:val="24"/>
              </w:rPr>
            </w:pPr>
            <w:r w:rsidRPr="1E8DD80E">
              <w:rPr>
                <w:rFonts w:ascii="Arial" w:eastAsia="Arial" w:hAnsi="Arial" w:cs="Arial"/>
                <w:color w:val="0B0C0C"/>
                <w:sz w:val="24"/>
                <w:szCs w:val="24"/>
              </w:rPr>
              <w:t xml:space="preserve">health, </w:t>
            </w:r>
            <w:proofErr w:type="gramStart"/>
            <w:r w:rsidRPr="1E8DD80E">
              <w:rPr>
                <w:rFonts w:ascii="Arial" w:eastAsia="Arial" w:hAnsi="Arial" w:cs="Arial"/>
                <w:color w:val="0B0C0C"/>
                <w:sz w:val="24"/>
                <w:szCs w:val="24"/>
              </w:rPr>
              <w:t>care</w:t>
            </w:r>
            <w:proofErr w:type="gramEnd"/>
            <w:r w:rsidRPr="1E8DD80E">
              <w:rPr>
                <w:rFonts w:ascii="Arial" w:eastAsia="Arial" w:hAnsi="Arial" w:cs="Arial"/>
                <w:color w:val="0B0C0C"/>
                <w:sz w:val="24"/>
                <w:szCs w:val="24"/>
              </w:rPr>
              <w:t xml:space="preserve"> and wellbeing</w:t>
            </w:r>
          </w:p>
          <w:p w14:paraId="014D75B2" w14:textId="346CDF40" w:rsidR="234BBCB4" w:rsidRDefault="234BBCB4" w:rsidP="00AB1BBF">
            <w:pPr>
              <w:pStyle w:val="ListParagraph"/>
              <w:numPr>
                <w:ilvl w:val="0"/>
                <w:numId w:val="21"/>
              </w:numPr>
              <w:rPr>
                <w:rFonts w:ascii="Arial" w:eastAsia="Arial" w:hAnsi="Arial" w:cs="Arial"/>
                <w:color w:val="0B0C0C"/>
                <w:sz w:val="24"/>
                <w:szCs w:val="24"/>
              </w:rPr>
            </w:pPr>
            <w:r w:rsidRPr="1E8DD80E">
              <w:rPr>
                <w:rFonts w:ascii="Arial" w:eastAsia="Arial" w:hAnsi="Arial" w:cs="Arial"/>
                <w:color w:val="0B0C0C"/>
                <w:sz w:val="24"/>
                <w:szCs w:val="24"/>
              </w:rPr>
              <w:t>specific support</w:t>
            </w:r>
          </w:p>
          <w:p w14:paraId="11A3E3DA" w14:textId="1501C5E2" w:rsidR="234BBCB4" w:rsidRDefault="234BBCB4" w:rsidP="00AB1BBF">
            <w:pPr>
              <w:pStyle w:val="ListParagraph"/>
              <w:numPr>
                <w:ilvl w:val="0"/>
                <w:numId w:val="21"/>
              </w:numPr>
              <w:rPr>
                <w:rFonts w:ascii="Arial" w:eastAsia="Arial" w:hAnsi="Arial" w:cs="Arial"/>
                <w:color w:val="0B0C0C"/>
                <w:sz w:val="24"/>
                <w:szCs w:val="24"/>
              </w:rPr>
            </w:pPr>
            <w:r w:rsidRPr="1E8DD80E">
              <w:rPr>
                <w:rFonts w:ascii="Arial" w:eastAsia="Arial" w:hAnsi="Arial" w:cs="Arial"/>
                <w:color w:val="0B0C0C"/>
                <w:sz w:val="24"/>
                <w:szCs w:val="24"/>
              </w:rPr>
              <w:t>participation in local community</w:t>
            </w:r>
          </w:p>
          <w:p w14:paraId="01A73385" w14:textId="55B0B8FD" w:rsidR="1E8DD80E" w:rsidRDefault="1E8DD80E" w:rsidP="1E8DD80E">
            <w:pPr>
              <w:rPr>
                <w:rFonts w:eastAsia="Calibri"/>
                <w:color w:val="0B0C0C"/>
              </w:rPr>
            </w:pPr>
          </w:p>
          <w:p w14:paraId="2372F1A3" w14:textId="0972665E" w:rsidR="234BBCB4" w:rsidRDefault="234BBCB4" w:rsidP="1E8DD80E">
            <w:pPr>
              <w:rPr>
                <w:rFonts w:ascii="Arial" w:eastAsia="Arial" w:hAnsi="Arial" w:cs="Arial"/>
                <w:sz w:val="24"/>
                <w:szCs w:val="24"/>
              </w:rPr>
            </w:pPr>
            <w:r w:rsidRPr="1E8DD80E">
              <w:rPr>
                <w:rFonts w:ascii="Arial" w:eastAsia="Arial" w:hAnsi="Arial" w:cs="Arial"/>
                <w:sz w:val="24"/>
                <w:szCs w:val="24"/>
              </w:rPr>
              <w:t xml:space="preserve">The relevant </w:t>
            </w:r>
            <w:r w:rsidR="7E777F66" w:rsidRPr="1E8DD80E">
              <w:rPr>
                <w:rFonts w:ascii="Arial" w:eastAsia="Arial" w:hAnsi="Arial" w:cs="Arial"/>
                <w:sz w:val="24"/>
                <w:szCs w:val="24"/>
              </w:rPr>
              <w:t xml:space="preserve">emphasis </w:t>
            </w:r>
            <w:r w:rsidR="67D30627" w:rsidRPr="1E8DD80E">
              <w:rPr>
                <w:rFonts w:ascii="Arial" w:eastAsia="Arial" w:hAnsi="Arial" w:cs="Arial"/>
                <w:sz w:val="24"/>
                <w:szCs w:val="24"/>
              </w:rPr>
              <w:t xml:space="preserve">is on </w:t>
            </w:r>
            <w:r w:rsidR="7E777F66" w:rsidRPr="1E8DD80E">
              <w:rPr>
                <w:rFonts w:ascii="Arial" w:eastAsia="Arial" w:hAnsi="Arial" w:cs="Arial"/>
                <w:sz w:val="24"/>
                <w:szCs w:val="24"/>
              </w:rPr>
              <w:t xml:space="preserve">an </w:t>
            </w:r>
            <w:r w:rsidR="2C7DC41C" w:rsidRPr="1E8DD80E">
              <w:rPr>
                <w:rFonts w:ascii="Arial" w:eastAsia="Arial" w:hAnsi="Arial" w:cs="Arial"/>
                <w:sz w:val="24"/>
                <w:szCs w:val="24"/>
              </w:rPr>
              <w:t>overarching</w:t>
            </w:r>
            <w:r w:rsidR="7E777F66" w:rsidRPr="1E8DD80E">
              <w:rPr>
                <w:rFonts w:ascii="Arial" w:eastAsia="Arial" w:hAnsi="Arial" w:cs="Arial"/>
                <w:sz w:val="24"/>
                <w:szCs w:val="24"/>
              </w:rPr>
              <w:t xml:space="preserve"> objective</w:t>
            </w:r>
            <w:r w:rsidR="4001D8FC" w:rsidRPr="1E8DD80E">
              <w:rPr>
                <w:rFonts w:ascii="Arial" w:eastAsia="Arial" w:hAnsi="Arial" w:cs="Arial"/>
                <w:sz w:val="24"/>
                <w:szCs w:val="24"/>
              </w:rPr>
              <w:t xml:space="preserve"> where autistic people </w:t>
            </w:r>
            <w:proofErr w:type="gramStart"/>
            <w:r w:rsidR="4001D8FC" w:rsidRPr="1E8DD80E">
              <w:rPr>
                <w:rFonts w:ascii="Arial" w:eastAsia="Arial" w:hAnsi="Arial" w:cs="Arial"/>
                <w:sz w:val="24"/>
                <w:szCs w:val="24"/>
              </w:rPr>
              <w:t>are able to</w:t>
            </w:r>
            <w:proofErr w:type="gramEnd"/>
            <w:r w:rsidR="4001D8FC" w:rsidRPr="1E8DD80E">
              <w:rPr>
                <w:rFonts w:ascii="Arial" w:eastAsia="Arial" w:hAnsi="Arial" w:cs="Arial"/>
                <w:sz w:val="24"/>
                <w:szCs w:val="24"/>
              </w:rPr>
              <w:t xml:space="preserve"> play a full role in society</w:t>
            </w:r>
            <w:r w:rsidR="09428941" w:rsidRPr="1E8DD80E">
              <w:rPr>
                <w:rFonts w:ascii="Arial" w:eastAsia="Arial" w:hAnsi="Arial" w:cs="Arial"/>
                <w:sz w:val="24"/>
                <w:szCs w:val="24"/>
              </w:rPr>
              <w:t xml:space="preserve">, which includes their health, care and wellbeing. </w:t>
            </w:r>
          </w:p>
          <w:p w14:paraId="6C2DA194" w14:textId="07C9A046" w:rsidR="1E8DD80E" w:rsidRDefault="1E8DD80E" w:rsidP="1E8DD80E">
            <w:pPr>
              <w:rPr>
                <w:rFonts w:ascii="Arial" w:eastAsia="Arial" w:hAnsi="Arial" w:cs="Arial"/>
                <w:sz w:val="24"/>
                <w:szCs w:val="24"/>
              </w:rPr>
            </w:pPr>
          </w:p>
          <w:p w14:paraId="0883ABFF" w14:textId="31439022" w:rsidR="132A2189" w:rsidRDefault="00D22ED6" w:rsidP="1E8DD80E">
            <w:pPr>
              <w:rPr>
                <w:rFonts w:ascii="Arial" w:eastAsia="Arial" w:hAnsi="Arial" w:cs="Arial"/>
                <w:sz w:val="24"/>
                <w:szCs w:val="24"/>
              </w:rPr>
            </w:pPr>
            <w:hyperlink r:id="rId61">
              <w:r w:rsidR="132A2189" w:rsidRPr="1E8DD80E">
                <w:rPr>
                  <w:rStyle w:val="Hyperlink"/>
                  <w:rFonts w:ascii="Arial" w:eastAsia="Arial" w:hAnsi="Arial" w:cs="Arial"/>
                  <w:sz w:val="24"/>
                  <w:szCs w:val="24"/>
                </w:rPr>
                <w:t>Think Autism strategy: governance refresh 2018 - GOV.UK (www.gov.uk)</w:t>
              </w:r>
            </w:hyperlink>
            <w:r w:rsidR="132A2189" w:rsidRPr="1E8DD80E">
              <w:rPr>
                <w:rFonts w:ascii="Arial" w:eastAsia="Arial" w:hAnsi="Arial" w:cs="Arial"/>
                <w:sz w:val="24"/>
                <w:szCs w:val="24"/>
              </w:rPr>
              <w:t xml:space="preserve"> </w:t>
            </w:r>
          </w:p>
        </w:tc>
      </w:tr>
      <w:tr w:rsidR="00003F5C" w:rsidRPr="00EB16B8" w14:paraId="2B55AC8B" w14:textId="77777777" w:rsidTr="25BB4F6A">
        <w:tc>
          <w:tcPr>
            <w:tcW w:w="5426" w:type="dxa"/>
          </w:tcPr>
          <w:p w14:paraId="726E6A80" w14:textId="0D0A88AB" w:rsidR="00003F5C" w:rsidRPr="00EB16B8" w:rsidRDefault="00003F5C" w:rsidP="00003F5C">
            <w:pPr>
              <w:rPr>
                <w:rFonts w:ascii="Arial" w:eastAsia="Times New Roman" w:hAnsi="Arial"/>
                <w:sz w:val="24"/>
                <w:szCs w:val="24"/>
              </w:rPr>
            </w:pPr>
            <w:r w:rsidRPr="00F25031">
              <w:rPr>
                <w:rFonts w:ascii="Arial" w:eastAsia="Times New Roman" w:hAnsi="Arial" w:cs="Arial"/>
                <w:b/>
                <w:sz w:val="24"/>
                <w:szCs w:val="24"/>
              </w:rPr>
              <w:t>Public Contracts Regulations 2015</w:t>
            </w:r>
          </w:p>
        </w:tc>
        <w:tc>
          <w:tcPr>
            <w:tcW w:w="5314" w:type="dxa"/>
          </w:tcPr>
          <w:p w14:paraId="6829B48D" w14:textId="77777777" w:rsidR="00003F5C" w:rsidRPr="00F25031" w:rsidRDefault="00003F5C" w:rsidP="00003F5C">
            <w:pPr>
              <w:pStyle w:val="Default"/>
              <w:rPr>
                <w:color w:val="auto"/>
              </w:rPr>
            </w:pPr>
            <w:r w:rsidRPr="00F25031">
              <w:rPr>
                <w:color w:val="auto"/>
              </w:rPr>
              <w:t xml:space="preserve">The Public Contracts Regulations 2015 (“PCR 2015”) implement in England and Wales the new EU Directive 2014/24/EU (the “Directive”) on public procurement. </w:t>
            </w:r>
          </w:p>
          <w:p w14:paraId="23007A6A" w14:textId="77777777" w:rsidR="00003F5C" w:rsidRPr="00F25031" w:rsidRDefault="00003F5C" w:rsidP="00003F5C">
            <w:pPr>
              <w:pStyle w:val="Default"/>
              <w:rPr>
                <w:color w:val="auto"/>
              </w:rPr>
            </w:pPr>
          </w:p>
          <w:p w14:paraId="6464EB47" w14:textId="77777777" w:rsidR="00003F5C" w:rsidRPr="00F25031" w:rsidRDefault="00003F5C" w:rsidP="00003F5C">
            <w:pPr>
              <w:pStyle w:val="Default"/>
              <w:rPr>
                <w:color w:val="auto"/>
              </w:rPr>
            </w:pPr>
            <w:r w:rsidRPr="00F25031">
              <w:rPr>
                <w:color w:val="auto"/>
              </w:rPr>
              <w:t>The PCR 2015 came into force from 26th February 2015 and replaced the Public Contracts Regulations 2006 (“PCR 2006”) from that date.</w:t>
            </w:r>
          </w:p>
          <w:p w14:paraId="0EA2FA88" w14:textId="77777777" w:rsidR="00003F5C" w:rsidRPr="00F25031" w:rsidRDefault="00003F5C" w:rsidP="00003F5C">
            <w:pPr>
              <w:pStyle w:val="Default"/>
              <w:rPr>
                <w:color w:val="auto"/>
              </w:rPr>
            </w:pPr>
          </w:p>
          <w:p w14:paraId="1D71F0ED" w14:textId="77777777" w:rsidR="00003F5C" w:rsidRPr="00F25031" w:rsidRDefault="00003F5C" w:rsidP="00003F5C">
            <w:pPr>
              <w:pStyle w:val="Default"/>
              <w:rPr>
                <w:color w:val="auto"/>
              </w:rPr>
            </w:pPr>
            <w:r w:rsidRPr="00F25031">
              <w:rPr>
                <w:color w:val="auto"/>
              </w:rPr>
              <w:t xml:space="preserve">Under the PCR 2006, contracts for so-called Part B Services were exempt from the full </w:t>
            </w:r>
            <w:r w:rsidRPr="00F25031">
              <w:rPr>
                <w:color w:val="auto"/>
              </w:rPr>
              <w:lastRenderedPageBreak/>
              <w:t xml:space="preserve">application of the rules (particularly, there was no requirement to advertise in the OJEU).  Under the PCR 2015, the distinction between Part A and Part B Services has been removed and replaced by what is becoming known as the “Light Touch” regime. A services contract falls within the scope of the Light Touch regime if it is for the certain types of health, social and other services listed at Schedule 3 of the PCR 2015. For these Light Touch regime contracts, a higher threshold than that for ordinary service contracts </w:t>
            </w:r>
            <w:proofErr w:type="gramStart"/>
            <w:r w:rsidRPr="00F25031">
              <w:rPr>
                <w:color w:val="auto"/>
              </w:rPr>
              <w:t>applies, before</w:t>
            </w:r>
            <w:proofErr w:type="gramEnd"/>
            <w:r w:rsidRPr="00F25031">
              <w:rPr>
                <w:color w:val="auto"/>
              </w:rPr>
              <w:t xml:space="preserve"> the Light Touch regime is applicable.</w:t>
            </w:r>
          </w:p>
          <w:p w14:paraId="37346C72" w14:textId="77777777" w:rsidR="00003F5C" w:rsidRPr="00F25031" w:rsidRDefault="00003F5C" w:rsidP="00003F5C">
            <w:pPr>
              <w:pStyle w:val="Default"/>
              <w:rPr>
                <w:color w:val="auto"/>
              </w:rPr>
            </w:pPr>
          </w:p>
          <w:p w14:paraId="71311BAA" w14:textId="33855FC7" w:rsidR="00003F5C" w:rsidRPr="00F25031" w:rsidRDefault="00003F5C" w:rsidP="00003F5C">
            <w:pPr>
              <w:pStyle w:val="Default"/>
              <w:rPr>
                <w:color w:val="auto"/>
              </w:rPr>
            </w:pPr>
            <w:r w:rsidRPr="00F25031">
              <w:rPr>
                <w:rFonts w:eastAsia="Arial,Arial,Times New Roman"/>
                <w:color w:val="auto"/>
              </w:rPr>
              <w:t xml:space="preserve">The </w:t>
            </w:r>
            <w:r w:rsidRPr="00F25031">
              <w:rPr>
                <w:rFonts w:eastAsia="Arial"/>
                <w:color w:val="auto"/>
              </w:rPr>
              <w:t xml:space="preserve">thresholds for </w:t>
            </w:r>
            <w:r w:rsidRPr="00F25031">
              <w:rPr>
                <w:rFonts w:eastAsia="Arial,Arial,Times New Roman"/>
                <w:color w:val="auto"/>
              </w:rPr>
              <w:t>light tight regime contracts from 1 January 20</w:t>
            </w:r>
            <w:r>
              <w:rPr>
                <w:rFonts w:eastAsia="Arial,Arial,Times New Roman"/>
                <w:color w:val="auto"/>
              </w:rPr>
              <w:t>20</w:t>
            </w:r>
            <w:r w:rsidRPr="00F25031">
              <w:rPr>
                <w:rFonts w:eastAsia="Arial,Arial,Times New Roman"/>
                <w:color w:val="auto"/>
              </w:rPr>
              <w:t xml:space="preserve"> </w:t>
            </w:r>
            <w:r w:rsidRPr="0EF2D4A9">
              <w:rPr>
                <w:rFonts w:eastAsia="Arial,Arial,Times New Roman"/>
                <w:color w:val="auto"/>
              </w:rPr>
              <w:t>are</w:t>
            </w:r>
            <w:r w:rsidRPr="00F25031">
              <w:rPr>
                <w:rFonts w:eastAsia="Arial,Arial,Times New Roman"/>
                <w:color w:val="auto"/>
              </w:rPr>
              <w:t xml:space="preserve"> £</w:t>
            </w:r>
            <w:r>
              <w:rPr>
                <w:rFonts w:eastAsia="Arial,Arial,Times New Roman"/>
                <w:color w:val="auto"/>
              </w:rPr>
              <w:t>663,540</w:t>
            </w:r>
            <w:r w:rsidRPr="00F25031">
              <w:rPr>
                <w:rFonts w:eastAsia="Arial,Arial,Times New Roman"/>
                <w:color w:val="auto"/>
              </w:rPr>
              <w:t>.</w:t>
            </w:r>
          </w:p>
          <w:p w14:paraId="03FF4930" w14:textId="77777777" w:rsidR="00003F5C" w:rsidRPr="00F25031" w:rsidRDefault="00003F5C" w:rsidP="00003F5C">
            <w:pPr>
              <w:pStyle w:val="Default"/>
              <w:rPr>
                <w:color w:val="auto"/>
              </w:rPr>
            </w:pPr>
          </w:p>
          <w:p w14:paraId="73A776CC" w14:textId="77777777" w:rsidR="00003F5C" w:rsidRPr="00F25031" w:rsidRDefault="00003F5C" w:rsidP="00003F5C">
            <w:pPr>
              <w:rPr>
                <w:rFonts w:ascii="Arial" w:eastAsia="Times New Roman" w:hAnsi="Arial" w:cs="Arial"/>
                <w:sz w:val="24"/>
                <w:szCs w:val="24"/>
              </w:rPr>
            </w:pPr>
            <w:r w:rsidRPr="00F25031">
              <w:rPr>
                <w:rFonts w:ascii="Arial" w:hAnsi="Arial" w:cs="Arial"/>
                <w:sz w:val="24"/>
                <w:szCs w:val="24"/>
              </w:rPr>
              <w:t>While the Light Touch regime is not prescriptive as to how contracting authorities design their procurement process for Light Touch regime services contracts, it does for the first time require that services contracts that fall within the Light Touch regime are advertised.</w:t>
            </w:r>
          </w:p>
          <w:p w14:paraId="7A85716F" w14:textId="77777777" w:rsidR="00003F5C" w:rsidRPr="00F25031" w:rsidRDefault="00003F5C" w:rsidP="00003F5C">
            <w:pPr>
              <w:rPr>
                <w:rFonts w:ascii="Arial" w:eastAsia="Times New Roman" w:hAnsi="Arial" w:cs="Arial"/>
                <w:sz w:val="24"/>
                <w:szCs w:val="24"/>
              </w:rPr>
            </w:pPr>
          </w:p>
          <w:p w14:paraId="10F89415" w14:textId="77777777" w:rsidR="00003F5C" w:rsidRPr="00EB16B8" w:rsidRDefault="00003F5C" w:rsidP="00003F5C">
            <w:pPr>
              <w:rPr>
                <w:rFonts w:ascii="Arial" w:eastAsia="Times New Roman" w:hAnsi="Arial"/>
                <w:sz w:val="24"/>
                <w:szCs w:val="24"/>
              </w:rPr>
            </w:pPr>
          </w:p>
        </w:tc>
      </w:tr>
    </w:tbl>
    <w:p w14:paraId="476AC3F0" w14:textId="77777777" w:rsidR="00EB16B8" w:rsidRPr="00EB16B8" w:rsidRDefault="00EB16B8" w:rsidP="00EB16B8">
      <w:pPr>
        <w:rPr>
          <w:rFonts w:ascii="Arial" w:eastAsia="Times New Roman" w:hAnsi="Arial"/>
          <w:sz w:val="24"/>
          <w:szCs w:val="24"/>
        </w:rPr>
        <w:sectPr w:rsidR="00EB16B8" w:rsidRPr="00EB16B8" w:rsidSect="0032344B">
          <w:footerReference w:type="default" r:id="rId62"/>
          <w:footerReference w:type="first" r:id="rId63"/>
          <w:pgSz w:w="11906" w:h="16838"/>
          <w:pgMar w:top="720" w:right="720" w:bottom="720" w:left="720" w:header="706" w:footer="706" w:gutter="0"/>
          <w:pgNumType w:start="1"/>
          <w:cols w:space="708"/>
          <w:docGrid w:linePitch="360"/>
        </w:sectPr>
      </w:pPr>
    </w:p>
    <w:tbl>
      <w:tblPr>
        <w:tblStyle w:val="TableGrid"/>
        <w:tblW w:w="15701" w:type="dxa"/>
        <w:tblLayout w:type="fixed"/>
        <w:tblLook w:val="04A0" w:firstRow="1" w:lastRow="0" w:firstColumn="1" w:lastColumn="0" w:noHBand="0" w:noVBand="1"/>
      </w:tblPr>
      <w:tblGrid>
        <w:gridCol w:w="1384"/>
        <w:gridCol w:w="567"/>
        <w:gridCol w:w="2693"/>
        <w:gridCol w:w="142"/>
        <w:gridCol w:w="1843"/>
        <w:gridCol w:w="1701"/>
        <w:gridCol w:w="3544"/>
        <w:gridCol w:w="3827"/>
      </w:tblGrid>
      <w:tr w:rsidR="00EB16B8" w:rsidRPr="00EB16B8" w14:paraId="476AC3F2" w14:textId="77777777" w:rsidTr="00135836">
        <w:tc>
          <w:tcPr>
            <w:tcW w:w="15701" w:type="dxa"/>
            <w:gridSpan w:val="8"/>
            <w:shd w:val="clear" w:color="auto" w:fill="808080" w:themeFill="background1" w:themeFillShade="80"/>
          </w:tcPr>
          <w:p w14:paraId="476AC3F1" w14:textId="33819925" w:rsidR="00EB16B8" w:rsidRPr="00EB16B8" w:rsidRDefault="00EB16B8" w:rsidP="00FC4564">
            <w:pPr>
              <w:contextualSpacing/>
              <w:rPr>
                <w:rFonts w:ascii="Arial" w:eastAsia="Times New Roman" w:hAnsi="Arial"/>
                <w:b/>
                <w:sz w:val="24"/>
                <w:szCs w:val="24"/>
              </w:rPr>
            </w:pPr>
            <w:r>
              <w:lastRenderedPageBreak/>
              <w:br w:type="page"/>
            </w:r>
            <w:r w:rsidR="00F025D7">
              <w:rPr>
                <w:rFonts w:ascii="Arial" w:eastAsia="Times New Roman" w:hAnsi="Arial"/>
                <w:b/>
                <w:color w:val="FFFFFF" w:themeColor="background1"/>
                <w:sz w:val="24"/>
                <w:szCs w:val="24"/>
              </w:rPr>
              <w:t>C</w:t>
            </w:r>
            <w:r w:rsidR="000B052F">
              <w:rPr>
                <w:rFonts w:ascii="Arial" w:eastAsia="Times New Roman" w:hAnsi="Arial"/>
                <w:b/>
                <w:color w:val="FFFFFF" w:themeColor="background1"/>
                <w:sz w:val="24"/>
                <w:szCs w:val="24"/>
              </w:rPr>
              <w:t>5</w:t>
            </w:r>
            <w:r w:rsidR="00F025D7">
              <w:rPr>
                <w:rFonts w:ascii="Arial" w:eastAsia="Times New Roman" w:hAnsi="Arial"/>
                <w:b/>
                <w:color w:val="FFFFFF" w:themeColor="background1"/>
                <w:sz w:val="24"/>
                <w:szCs w:val="24"/>
              </w:rPr>
              <w:t xml:space="preserve">. </w:t>
            </w:r>
            <w:r w:rsidR="00FC4564" w:rsidRPr="00FC4564">
              <w:rPr>
                <w:color w:val="FFFFFF" w:themeColor="background1"/>
              </w:rPr>
              <w:t xml:space="preserve"> </w:t>
            </w:r>
            <w:r w:rsidRPr="00EB16B8">
              <w:rPr>
                <w:rFonts w:ascii="Arial" w:eastAsia="Times New Roman" w:hAnsi="Arial"/>
                <w:b/>
                <w:color w:val="FFFFFF" w:themeColor="background1"/>
                <w:sz w:val="24"/>
                <w:szCs w:val="24"/>
              </w:rPr>
              <w:t>Who have you engaged with about this proposal?</w:t>
            </w:r>
          </w:p>
        </w:tc>
      </w:tr>
      <w:tr w:rsidR="00EB16B8" w:rsidRPr="00EB16B8" w14:paraId="476AC3F7" w14:textId="77777777" w:rsidTr="00135836">
        <w:tc>
          <w:tcPr>
            <w:tcW w:w="1951" w:type="dxa"/>
            <w:gridSpan w:val="2"/>
          </w:tcPr>
          <w:p w14:paraId="476AC3F3"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Date</w:t>
            </w:r>
          </w:p>
        </w:tc>
        <w:tc>
          <w:tcPr>
            <w:tcW w:w="2835" w:type="dxa"/>
            <w:gridSpan w:val="2"/>
          </w:tcPr>
          <w:p w14:paraId="476AC3F4"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 xml:space="preserve">Who </w:t>
            </w:r>
          </w:p>
        </w:tc>
        <w:tc>
          <w:tcPr>
            <w:tcW w:w="1843" w:type="dxa"/>
          </w:tcPr>
          <w:p w14:paraId="476AC3F5"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No. of people</w:t>
            </w:r>
          </w:p>
        </w:tc>
        <w:tc>
          <w:tcPr>
            <w:tcW w:w="9072" w:type="dxa"/>
            <w:gridSpan w:val="3"/>
          </w:tcPr>
          <w:p w14:paraId="476AC3F6"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Main issues raised</w:t>
            </w:r>
          </w:p>
        </w:tc>
      </w:tr>
      <w:tr w:rsidR="002B5200" w:rsidRPr="00EB16B8" w14:paraId="476AC3FC" w14:textId="77777777" w:rsidTr="00135836">
        <w:tc>
          <w:tcPr>
            <w:tcW w:w="1951" w:type="dxa"/>
            <w:gridSpan w:val="2"/>
          </w:tcPr>
          <w:p w14:paraId="476AC3F8" w14:textId="75768A17" w:rsidR="002B5200" w:rsidRPr="00EB16B8" w:rsidRDefault="002B5200" w:rsidP="002B5200">
            <w:pPr>
              <w:rPr>
                <w:rFonts w:ascii="Arial" w:eastAsia="Times New Roman" w:hAnsi="Arial"/>
                <w:sz w:val="24"/>
                <w:szCs w:val="24"/>
              </w:rPr>
            </w:pPr>
            <w:r>
              <w:rPr>
                <w:rFonts w:ascii="Arial" w:eastAsia="Times New Roman" w:hAnsi="Arial"/>
                <w:sz w:val="24"/>
                <w:szCs w:val="24"/>
              </w:rPr>
              <w:t>11 June 2019</w:t>
            </w:r>
          </w:p>
        </w:tc>
        <w:tc>
          <w:tcPr>
            <w:tcW w:w="2835" w:type="dxa"/>
            <w:gridSpan w:val="2"/>
          </w:tcPr>
          <w:p w14:paraId="476AC3F9" w14:textId="5F9C77EF" w:rsidR="002B5200" w:rsidRPr="00EB16B8" w:rsidRDefault="002B5200" w:rsidP="002B5200">
            <w:pPr>
              <w:rPr>
                <w:rFonts w:ascii="Arial" w:eastAsia="Times New Roman" w:hAnsi="Arial"/>
                <w:sz w:val="24"/>
                <w:szCs w:val="24"/>
              </w:rPr>
            </w:pPr>
            <w:r w:rsidRPr="002B4203">
              <w:rPr>
                <w:rFonts w:ascii="Arial" w:hAnsi="Arial" w:cs="Arial"/>
                <w:sz w:val="24"/>
                <w:szCs w:val="24"/>
              </w:rPr>
              <w:t>Session with providers of sexual health services and those services who currently work alongside sexual health services or have an interest in providing services in Newcastle.</w:t>
            </w:r>
          </w:p>
        </w:tc>
        <w:tc>
          <w:tcPr>
            <w:tcW w:w="1843" w:type="dxa"/>
          </w:tcPr>
          <w:p w14:paraId="476AC3FA" w14:textId="10B1F51A" w:rsidR="002B5200" w:rsidRPr="00EB16B8" w:rsidRDefault="002B5200" w:rsidP="002B5200">
            <w:pPr>
              <w:rPr>
                <w:rFonts w:ascii="Arial" w:eastAsia="Times New Roman" w:hAnsi="Arial"/>
                <w:sz w:val="24"/>
                <w:szCs w:val="24"/>
              </w:rPr>
            </w:pPr>
            <w:r>
              <w:rPr>
                <w:rFonts w:ascii="Arial" w:eastAsia="Times New Roman" w:hAnsi="Arial"/>
                <w:sz w:val="24"/>
                <w:szCs w:val="24"/>
              </w:rPr>
              <w:t>22</w:t>
            </w:r>
          </w:p>
        </w:tc>
        <w:tc>
          <w:tcPr>
            <w:tcW w:w="9072" w:type="dxa"/>
            <w:gridSpan w:val="3"/>
          </w:tcPr>
          <w:p w14:paraId="04565551" w14:textId="77777777" w:rsidR="002B5200" w:rsidRPr="002C0A10" w:rsidRDefault="002B5200" w:rsidP="002B5200">
            <w:pPr>
              <w:rPr>
                <w:rFonts w:ascii="Arial" w:eastAsia="Times New Roman" w:hAnsi="Arial"/>
                <w:b/>
                <w:bCs/>
                <w:sz w:val="24"/>
                <w:szCs w:val="24"/>
              </w:rPr>
            </w:pPr>
            <w:r w:rsidRPr="002C0A10">
              <w:rPr>
                <w:rFonts w:ascii="Arial" w:eastAsia="Times New Roman" w:hAnsi="Arial"/>
                <w:b/>
                <w:bCs/>
                <w:sz w:val="24"/>
                <w:szCs w:val="24"/>
              </w:rPr>
              <w:t>Non-clinical services</w:t>
            </w:r>
          </w:p>
          <w:p w14:paraId="7F13B5F3" w14:textId="77777777" w:rsidR="002B5200" w:rsidRDefault="002B5200" w:rsidP="002B5200">
            <w:pPr>
              <w:rPr>
                <w:rFonts w:ascii="Arial" w:eastAsia="Times New Roman" w:hAnsi="Arial"/>
                <w:sz w:val="24"/>
                <w:szCs w:val="24"/>
              </w:rPr>
            </w:pPr>
            <w:r>
              <w:rPr>
                <w:rFonts w:ascii="Arial" w:eastAsia="Times New Roman" w:hAnsi="Arial"/>
                <w:sz w:val="24"/>
                <w:szCs w:val="24"/>
              </w:rPr>
              <w:t xml:space="preserve">Attendees stated the following </w:t>
            </w:r>
            <w:r w:rsidRPr="00930287">
              <w:rPr>
                <w:rFonts w:ascii="Arial" w:eastAsia="Times New Roman" w:hAnsi="Arial"/>
                <w:b/>
                <w:sz w:val="24"/>
                <w:szCs w:val="24"/>
              </w:rPr>
              <w:t>positives</w:t>
            </w:r>
            <w:r>
              <w:rPr>
                <w:rFonts w:ascii="Arial" w:eastAsia="Times New Roman" w:hAnsi="Arial"/>
                <w:sz w:val="24"/>
                <w:szCs w:val="24"/>
              </w:rPr>
              <w:t xml:space="preserve"> in the current services:</w:t>
            </w:r>
          </w:p>
          <w:p w14:paraId="32382DF4"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 xml:space="preserve">passionate and dedicated staff, working closely on complex cases who may need long term work/support </w:t>
            </w:r>
          </w:p>
          <w:p w14:paraId="3047BB17"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 xml:space="preserve">There is a range of non-clinical young peoples’ services available </w:t>
            </w:r>
          </w:p>
          <w:p w14:paraId="4AE125D7" w14:textId="77777777" w:rsidR="002B5200" w:rsidRPr="002C0A10" w:rsidRDefault="002B5200" w:rsidP="002B5200">
            <w:pPr>
              <w:ind w:left="360"/>
              <w:rPr>
                <w:rFonts w:ascii="Arial" w:eastAsia="Times New Roman" w:hAnsi="Arial"/>
                <w:sz w:val="24"/>
                <w:szCs w:val="24"/>
              </w:rPr>
            </w:pPr>
          </w:p>
          <w:p w14:paraId="3A7583B2" w14:textId="77777777" w:rsidR="002B5200" w:rsidRPr="00930287" w:rsidRDefault="002B5200" w:rsidP="002B5200">
            <w:pPr>
              <w:rPr>
                <w:rFonts w:ascii="Arial" w:eastAsia="Times New Roman" w:hAnsi="Arial"/>
                <w:sz w:val="24"/>
                <w:szCs w:val="24"/>
              </w:rPr>
            </w:pPr>
            <w:r w:rsidRPr="00930287">
              <w:rPr>
                <w:rFonts w:ascii="Arial" w:eastAsia="Times New Roman" w:hAnsi="Arial"/>
                <w:sz w:val="24"/>
                <w:szCs w:val="24"/>
              </w:rPr>
              <w:t xml:space="preserve">Attendees stated the following </w:t>
            </w:r>
            <w:r w:rsidRPr="00930287">
              <w:rPr>
                <w:rFonts w:ascii="Arial" w:eastAsia="Times New Roman" w:hAnsi="Arial"/>
                <w:b/>
                <w:sz w:val="24"/>
                <w:szCs w:val="24"/>
              </w:rPr>
              <w:t>negatives</w:t>
            </w:r>
            <w:r w:rsidRPr="00930287">
              <w:rPr>
                <w:rFonts w:ascii="Arial" w:eastAsia="Times New Roman" w:hAnsi="Arial"/>
                <w:sz w:val="24"/>
                <w:szCs w:val="24"/>
              </w:rPr>
              <w:t xml:space="preserve"> in the current services:</w:t>
            </w:r>
          </w:p>
          <w:p w14:paraId="494A0E4B"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Roles and responsibilities for staff need to be clarified. Some staff are more dynamic and “think outside the box” whereas others are perceived as more risk averse</w:t>
            </w:r>
          </w:p>
          <w:p w14:paraId="391329CA"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Gaps in provision for young people such as clinic times allowing for young people to travel across the city after school, lack of provision in east of city</w:t>
            </w:r>
          </w:p>
          <w:p w14:paraId="2F36FC5B" w14:textId="449CB974" w:rsidR="002B5200" w:rsidRPr="00930287" w:rsidRDefault="5BB3A284" w:rsidP="00AB1BBF">
            <w:pPr>
              <w:pStyle w:val="ListParagraph"/>
              <w:numPr>
                <w:ilvl w:val="0"/>
                <w:numId w:val="3"/>
              </w:numPr>
              <w:tabs>
                <w:tab w:val="left" w:pos="5222"/>
              </w:tabs>
              <w:rPr>
                <w:rFonts w:ascii="Arial" w:eastAsia="Times New Roman" w:hAnsi="Arial"/>
                <w:sz w:val="24"/>
                <w:szCs w:val="24"/>
              </w:rPr>
            </w:pPr>
            <w:r w:rsidRPr="00135836">
              <w:rPr>
                <w:rFonts w:ascii="Arial" w:eastAsia="Times New Roman" w:hAnsi="Arial"/>
                <w:sz w:val="24"/>
                <w:szCs w:val="24"/>
              </w:rPr>
              <w:t xml:space="preserve">Process of introducing pregnancy testing is too drawn out </w:t>
            </w:r>
          </w:p>
          <w:p w14:paraId="6B7BFDF5" w14:textId="77777777" w:rsidR="002B5200" w:rsidRPr="00930287" w:rsidRDefault="002B5200" w:rsidP="002B5200">
            <w:pPr>
              <w:rPr>
                <w:rFonts w:ascii="Arial" w:eastAsia="Times New Roman" w:hAnsi="Arial"/>
                <w:sz w:val="24"/>
                <w:szCs w:val="24"/>
              </w:rPr>
            </w:pPr>
          </w:p>
          <w:p w14:paraId="0ECA841D" w14:textId="77777777" w:rsidR="002B5200" w:rsidRPr="00930287" w:rsidRDefault="002B5200" w:rsidP="002B5200">
            <w:pPr>
              <w:rPr>
                <w:rFonts w:ascii="Arial" w:eastAsia="Times New Roman" w:hAnsi="Arial"/>
                <w:sz w:val="24"/>
                <w:szCs w:val="24"/>
              </w:rPr>
            </w:pPr>
            <w:r w:rsidRPr="00930287">
              <w:rPr>
                <w:rFonts w:ascii="Arial" w:eastAsia="Times New Roman" w:hAnsi="Arial"/>
                <w:sz w:val="24"/>
                <w:szCs w:val="24"/>
              </w:rPr>
              <w:t xml:space="preserve">Attendees stated the following </w:t>
            </w:r>
            <w:r w:rsidRPr="00930287">
              <w:rPr>
                <w:rFonts w:ascii="Arial" w:eastAsia="Times New Roman" w:hAnsi="Arial"/>
                <w:b/>
                <w:sz w:val="24"/>
                <w:szCs w:val="24"/>
              </w:rPr>
              <w:t>opportunities</w:t>
            </w:r>
            <w:r w:rsidRPr="00930287">
              <w:rPr>
                <w:rFonts w:ascii="Arial" w:eastAsia="Times New Roman" w:hAnsi="Arial"/>
                <w:sz w:val="24"/>
                <w:szCs w:val="24"/>
              </w:rPr>
              <w:t xml:space="preserve"> in the re-commissioning:</w:t>
            </w:r>
          </w:p>
          <w:p w14:paraId="0A3AF36D"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A need for a better offer to Trans</w:t>
            </w:r>
            <w:r>
              <w:rPr>
                <w:rFonts w:ascii="Arial" w:eastAsia="Times New Roman" w:hAnsi="Arial"/>
                <w:bCs/>
                <w:sz w:val="24"/>
                <w:szCs w:val="24"/>
              </w:rPr>
              <w:t>-gender</w:t>
            </w:r>
            <w:r w:rsidRPr="00930287">
              <w:rPr>
                <w:rFonts w:ascii="Arial" w:eastAsia="Times New Roman" w:hAnsi="Arial"/>
                <w:bCs/>
                <w:sz w:val="24"/>
                <w:szCs w:val="24"/>
              </w:rPr>
              <w:t xml:space="preserve"> community</w:t>
            </w:r>
            <w:r>
              <w:rPr>
                <w:rFonts w:ascii="Arial" w:eastAsia="Times New Roman" w:hAnsi="Arial"/>
                <w:bCs/>
                <w:sz w:val="24"/>
                <w:szCs w:val="24"/>
              </w:rPr>
              <w:t>. M</w:t>
            </w:r>
            <w:r w:rsidRPr="00930287">
              <w:rPr>
                <w:rFonts w:ascii="Arial" w:eastAsia="Times New Roman" w:hAnsi="Arial"/>
                <w:bCs/>
                <w:sz w:val="24"/>
                <w:szCs w:val="24"/>
              </w:rPr>
              <w:t>issing younger people and not accessing mainstream services</w:t>
            </w:r>
          </w:p>
          <w:p w14:paraId="12995A7E"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 xml:space="preserve">There are links to the 0-19 contract and the current offer in schools </w:t>
            </w:r>
          </w:p>
          <w:p w14:paraId="2031489A" w14:textId="219EA7CB"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Reaching vulnerable groups and BAME communities could be strengthened through engagement, trust in interpreter to get correct information across</w:t>
            </w:r>
          </w:p>
          <w:p w14:paraId="1DBAF199"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 xml:space="preserve">Reaching vulnerable young people needs more thought </w:t>
            </w:r>
          </w:p>
          <w:p w14:paraId="27D33028"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Opportunity to consider more training sessions outside of core hours and passing down knowledge</w:t>
            </w:r>
            <w:r>
              <w:rPr>
                <w:rFonts w:ascii="Arial" w:eastAsia="Times New Roman" w:hAnsi="Arial"/>
                <w:bCs/>
                <w:sz w:val="24"/>
                <w:szCs w:val="24"/>
              </w:rPr>
              <w:t xml:space="preserve"> through</w:t>
            </w:r>
            <w:r w:rsidRPr="00930287">
              <w:rPr>
                <w:rFonts w:ascii="Arial" w:eastAsia="Times New Roman" w:hAnsi="Arial"/>
                <w:bCs/>
                <w:sz w:val="24"/>
                <w:szCs w:val="24"/>
              </w:rPr>
              <w:t xml:space="preserve"> “train the trainer”</w:t>
            </w:r>
          </w:p>
          <w:p w14:paraId="6BEB437F"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Opportunity to introduce more online/DIY testing kits into community settings</w:t>
            </w:r>
          </w:p>
          <w:p w14:paraId="3B895E97" w14:textId="77777777" w:rsidR="002B5200" w:rsidRPr="00930287" w:rsidRDefault="002B5200" w:rsidP="00AB1BBF">
            <w:pPr>
              <w:pStyle w:val="ListParagraph"/>
              <w:numPr>
                <w:ilvl w:val="0"/>
                <w:numId w:val="3"/>
              </w:numPr>
              <w:rPr>
                <w:rFonts w:ascii="Arial" w:eastAsia="Times New Roman" w:hAnsi="Arial"/>
                <w:sz w:val="24"/>
                <w:szCs w:val="24"/>
              </w:rPr>
            </w:pPr>
            <w:r w:rsidRPr="00930287">
              <w:rPr>
                <w:rFonts w:ascii="Arial" w:eastAsia="Times New Roman" w:hAnsi="Arial"/>
                <w:bCs/>
                <w:sz w:val="24"/>
                <w:szCs w:val="24"/>
              </w:rPr>
              <w:t>Build more community capacity and a louder voice for those living with HIV</w:t>
            </w:r>
          </w:p>
          <w:p w14:paraId="476AC3FB" w14:textId="1614A1CB" w:rsidR="002B5200" w:rsidRPr="00EB16B8" w:rsidRDefault="002B5200" w:rsidP="002B5200">
            <w:pPr>
              <w:rPr>
                <w:rFonts w:ascii="Arial" w:eastAsia="Times New Roman" w:hAnsi="Arial"/>
                <w:sz w:val="24"/>
                <w:szCs w:val="24"/>
              </w:rPr>
            </w:pPr>
          </w:p>
        </w:tc>
      </w:tr>
      <w:tr w:rsidR="002B5200" w:rsidRPr="00EB16B8" w14:paraId="476AC401" w14:textId="77777777" w:rsidTr="00135836">
        <w:tc>
          <w:tcPr>
            <w:tcW w:w="1951" w:type="dxa"/>
            <w:gridSpan w:val="2"/>
          </w:tcPr>
          <w:p w14:paraId="476AC3FD" w14:textId="1FFE9FA6" w:rsidR="002B5200" w:rsidRPr="00EB16B8" w:rsidRDefault="002B5200" w:rsidP="002B5200">
            <w:pPr>
              <w:rPr>
                <w:rFonts w:ascii="Arial" w:eastAsia="Times New Roman" w:hAnsi="Arial"/>
                <w:sz w:val="24"/>
                <w:szCs w:val="24"/>
              </w:rPr>
            </w:pPr>
            <w:r>
              <w:rPr>
                <w:rFonts w:ascii="Arial" w:eastAsia="Times New Roman" w:hAnsi="Arial"/>
                <w:sz w:val="24"/>
                <w:szCs w:val="24"/>
              </w:rPr>
              <w:t>11 June to 15 July 2019</w:t>
            </w:r>
          </w:p>
        </w:tc>
        <w:tc>
          <w:tcPr>
            <w:tcW w:w="2835" w:type="dxa"/>
            <w:gridSpan w:val="2"/>
          </w:tcPr>
          <w:p w14:paraId="476AC3FE" w14:textId="063F6026" w:rsidR="002B5200" w:rsidRPr="00EB16B8" w:rsidRDefault="002B5200" w:rsidP="002B5200">
            <w:pPr>
              <w:rPr>
                <w:rFonts w:ascii="Arial" w:eastAsia="Times New Roman" w:hAnsi="Arial"/>
                <w:sz w:val="24"/>
                <w:szCs w:val="24"/>
              </w:rPr>
            </w:pPr>
            <w:r w:rsidRPr="002B4203">
              <w:rPr>
                <w:rFonts w:ascii="Arial" w:hAnsi="Arial" w:cs="Arial"/>
                <w:bCs/>
                <w:sz w:val="24"/>
                <w:szCs w:val="24"/>
              </w:rPr>
              <w:t>Let’s Talk Newcastle (online survey)</w:t>
            </w:r>
          </w:p>
        </w:tc>
        <w:tc>
          <w:tcPr>
            <w:tcW w:w="1843" w:type="dxa"/>
          </w:tcPr>
          <w:p w14:paraId="476AC3FF" w14:textId="4858582A" w:rsidR="002B5200" w:rsidRPr="00EB16B8" w:rsidRDefault="002B5200" w:rsidP="002B5200">
            <w:pPr>
              <w:rPr>
                <w:rFonts w:ascii="Arial" w:eastAsia="Times New Roman" w:hAnsi="Arial"/>
                <w:sz w:val="24"/>
                <w:szCs w:val="24"/>
              </w:rPr>
            </w:pPr>
            <w:r>
              <w:rPr>
                <w:rFonts w:ascii="Arial" w:eastAsia="Times New Roman" w:hAnsi="Arial"/>
                <w:sz w:val="24"/>
                <w:szCs w:val="24"/>
              </w:rPr>
              <w:t>331</w:t>
            </w:r>
          </w:p>
        </w:tc>
        <w:tc>
          <w:tcPr>
            <w:tcW w:w="9072" w:type="dxa"/>
            <w:gridSpan w:val="3"/>
          </w:tcPr>
          <w:p w14:paraId="003B0C3E" w14:textId="77777777" w:rsidR="002B5200" w:rsidRDefault="002B5200" w:rsidP="002B5200">
            <w:pPr>
              <w:rPr>
                <w:rFonts w:ascii="Arial" w:eastAsia="Times New Roman" w:hAnsi="Arial"/>
                <w:sz w:val="24"/>
                <w:szCs w:val="24"/>
              </w:rPr>
            </w:pPr>
            <w:r>
              <w:rPr>
                <w:rFonts w:ascii="Arial" w:eastAsia="Times New Roman" w:hAnsi="Arial"/>
                <w:sz w:val="24"/>
                <w:szCs w:val="24"/>
              </w:rPr>
              <w:t>Key points of the feedback received:</w:t>
            </w:r>
          </w:p>
          <w:p w14:paraId="745156D9" w14:textId="77777777" w:rsidR="002B5200" w:rsidRPr="00666D9E" w:rsidRDefault="002B5200" w:rsidP="00AB1BBF">
            <w:pPr>
              <w:numPr>
                <w:ilvl w:val="0"/>
                <w:numId w:val="4"/>
              </w:numPr>
              <w:rPr>
                <w:rFonts w:ascii="Arial" w:eastAsia="Times New Roman" w:hAnsi="Arial"/>
                <w:sz w:val="24"/>
                <w:szCs w:val="24"/>
              </w:rPr>
            </w:pPr>
            <w:r w:rsidRPr="00666D9E">
              <w:rPr>
                <w:rFonts w:ascii="Arial" w:eastAsia="Times New Roman" w:hAnsi="Arial"/>
                <w:sz w:val="24"/>
                <w:szCs w:val="24"/>
              </w:rPr>
              <w:t>Service users would like a sexual health service that gives flexibility in terms of opening times, and appointments (booked and walk-in appointments)</w:t>
            </w:r>
          </w:p>
          <w:p w14:paraId="6F7DC91A" w14:textId="77777777" w:rsidR="002B5200" w:rsidRPr="00666D9E" w:rsidRDefault="002B5200" w:rsidP="00AB1BBF">
            <w:pPr>
              <w:numPr>
                <w:ilvl w:val="0"/>
                <w:numId w:val="4"/>
              </w:numPr>
              <w:rPr>
                <w:rFonts w:ascii="Arial" w:eastAsia="Times New Roman" w:hAnsi="Arial"/>
                <w:sz w:val="24"/>
                <w:szCs w:val="24"/>
              </w:rPr>
            </w:pPr>
            <w:r w:rsidRPr="00666D9E">
              <w:rPr>
                <w:rFonts w:ascii="Arial" w:eastAsia="Times New Roman" w:hAnsi="Arial"/>
                <w:sz w:val="24"/>
                <w:szCs w:val="24"/>
              </w:rPr>
              <w:t>A range of ways to be able to book appointments (walk-in, online, mobile, telephone) would be preferable</w:t>
            </w:r>
          </w:p>
          <w:p w14:paraId="4798E5DA" w14:textId="77777777" w:rsidR="002B5200" w:rsidRPr="00666D9E" w:rsidRDefault="002B5200" w:rsidP="00AB1BBF">
            <w:pPr>
              <w:numPr>
                <w:ilvl w:val="0"/>
                <w:numId w:val="4"/>
              </w:numPr>
              <w:rPr>
                <w:rFonts w:ascii="Arial" w:eastAsia="Times New Roman" w:hAnsi="Arial"/>
                <w:sz w:val="24"/>
                <w:szCs w:val="24"/>
              </w:rPr>
            </w:pPr>
            <w:r w:rsidRPr="00666D9E">
              <w:rPr>
                <w:rFonts w:ascii="Arial" w:eastAsia="Times New Roman" w:hAnsi="Arial"/>
                <w:sz w:val="24"/>
                <w:szCs w:val="24"/>
              </w:rPr>
              <w:lastRenderedPageBreak/>
              <w:t xml:space="preserve">Confidentiality and trust in staff </w:t>
            </w:r>
            <w:r w:rsidRPr="0EF2D4A9">
              <w:rPr>
                <w:rFonts w:ascii="Arial" w:eastAsia="Times New Roman" w:hAnsi="Arial"/>
                <w:sz w:val="24"/>
                <w:szCs w:val="24"/>
              </w:rPr>
              <w:t>were</w:t>
            </w:r>
            <w:r w:rsidRPr="00666D9E">
              <w:rPr>
                <w:rFonts w:ascii="Arial" w:eastAsia="Times New Roman" w:hAnsi="Arial"/>
                <w:sz w:val="24"/>
                <w:szCs w:val="24"/>
              </w:rPr>
              <w:t xml:space="preserve"> deemed important; both in their knowledge and skills but also in their attitude and making service users feel welcome</w:t>
            </w:r>
          </w:p>
          <w:p w14:paraId="4FB6BC54" w14:textId="77777777" w:rsidR="002B5200" w:rsidRPr="00666D9E" w:rsidRDefault="002B5200" w:rsidP="00AB1BBF">
            <w:pPr>
              <w:numPr>
                <w:ilvl w:val="0"/>
                <w:numId w:val="4"/>
              </w:numPr>
              <w:rPr>
                <w:rFonts w:ascii="Arial" w:eastAsia="Times New Roman" w:hAnsi="Arial"/>
                <w:sz w:val="24"/>
                <w:szCs w:val="24"/>
              </w:rPr>
            </w:pPr>
            <w:r w:rsidRPr="00666D9E">
              <w:rPr>
                <w:rFonts w:ascii="Arial" w:eastAsia="Times New Roman" w:hAnsi="Arial"/>
                <w:sz w:val="24"/>
                <w:szCs w:val="24"/>
              </w:rPr>
              <w:t xml:space="preserve">Barriers to accessing the service were perceived to be opening hours and embarrassment to attend. This links back to the perceived needs above for the service to be flexible and for staff to provide a welcoming and confidential service. </w:t>
            </w:r>
          </w:p>
          <w:p w14:paraId="476AC400" w14:textId="77777777" w:rsidR="002B5200" w:rsidRPr="00EB16B8" w:rsidRDefault="002B5200" w:rsidP="002B5200">
            <w:pPr>
              <w:rPr>
                <w:rFonts w:ascii="Arial" w:eastAsia="Times New Roman" w:hAnsi="Arial"/>
                <w:sz w:val="24"/>
                <w:szCs w:val="24"/>
              </w:rPr>
            </w:pPr>
          </w:p>
        </w:tc>
      </w:tr>
      <w:tr w:rsidR="002B5200" w:rsidRPr="00EB16B8" w14:paraId="476AC406" w14:textId="77777777" w:rsidTr="00135836">
        <w:tc>
          <w:tcPr>
            <w:tcW w:w="1951" w:type="dxa"/>
            <w:gridSpan w:val="2"/>
          </w:tcPr>
          <w:p w14:paraId="476AC402" w14:textId="3063BE14" w:rsidR="002B5200" w:rsidRPr="00EB16B8" w:rsidRDefault="002B5200" w:rsidP="002B5200">
            <w:pPr>
              <w:rPr>
                <w:rFonts w:ascii="Arial" w:eastAsia="Times New Roman" w:hAnsi="Arial"/>
                <w:sz w:val="24"/>
                <w:szCs w:val="24"/>
              </w:rPr>
            </w:pPr>
            <w:r>
              <w:rPr>
                <w:rFonts w:ascii="Arial" w:eastAsia="Times New Roman" w:hAnsi="Arial"/>
                <w:sz w:val="24"/>
                <w:szCs w:val="24"/>
              </w:rPr>
              <w:lastRenderedPageBreak/>
              <w:t>19 June 2019</w:t>
            </w:r>
          </w:p>
        </w:tc>
        <w:tc>
          <w:tcPr>
            <w:tcW w:w="2835" w:type="dxa"/>
            <w:gridSpan w:val="2"/>
          </w:tcPr>
          <w:p w14:paraId="476AC403" w14:textId="7D7FDDC1" w:rsidR="002B5200" w:rsidRPr="00EB16B8" w:rsidRDefault="002B5200" w:rsidP="002B5200">
            <w:pPr>
              <w:rPr>
                <w:rFonts w:ascii="Arial" w:eastAsia="Times New Roman" w:hAnsi="Arial"/>
                <w:sz w:val="24"/>
                <w:szCs w:val="24"/>
              </w:rPr>
            </w:pPr>
            <w:r w:rsidRPr="002B4203">
              <w:rPr>
                <w:rFonts w:ascii="Arial" w:hAnsi="Arial" w:cs="Arial"/>
                <w:sz w:val="24"/>
                <w:szCs w:val="24"/>
              </w:rPr>
              <w:t>Written feedback from a single stakeholder organisation</w:t>
            </w:r>
          </w:p>
        </w:tc>
        <w:tc>
          <w:tcPr>
            <w:tcW w:w="1843" w:type="dxa"/>
          </w:tcPr>
          <w:p w14:paraId="476AC404" w14:textId="2D6B22CF" w:rsidR="002B5200" w:rsidRPr="00EB16B8" w:rsidRDefault="002B5200" w:rsidP="002B5200">
            <w:pPr>
              <w:rPr>
                <w:rFonts w:ascii="Arial" w:eastAsia="Times New Roman" w:hAnsi="Arial"/>
                <w:sz w:val="24"/>
                <w:szCs w:val="24"/>
              </w:rPr>
            </w:pPr>
            <w:r>
              <w:rPr>
                <w:rFonts w:ascii="Arial" w:eastAsia="Times New Roman" w:hAnsi="Arial"/>
                <w:sz w:val="24"/>
                <w:szCs w:val="24"/>
              </w:rPr>
              <w:t>1</w:t>
            </w:r>
          </w:p>
        </w:tc>
        <w:tc>
          <w:tcPr>
            <w:tcW w:w="9072" w:type="dxa"/>
            <w:gridSpan w:val="3"/>
          </w:tcPr>
          <w:p w14:paraId="0223360C" w14:textId="77777777" w:rsidR="002B5200" w:rsidRPr="00CA2661" w:rsidRDefault="002B5200" w:rsidP="002B5200">
            <w:pPr>
              <w:rPr>
                <w:rFonts w:ascii="Arial" w:eastAsia="Times New Roman" w:hAnsi="Arial"/>
                <w:sz w:val="24"/>
                <w:szCs w:val="24"/>
              </w:rPr>
            </w:pPr>
            <w:r w:rsidRPr="00CA2661">
              <w:rPr>
                <w:rFonts w:ascii="Arial" w:eastAsia="Times New Roman" w:hAnsi="Arial"/>
                <w:sz w:val="24"/>
                <w:szCs w:val="24"/>
              </w:rPr>
              <w:t xml:space="preserve">Feedback received directly from one professional highlighted a report into the evaluation of a local community group’s work with migrants and BAME communities dated November 2018. This report highlighted there is a need for community groups to engage those from under-represented communities to understand how primary care functions operate locally (such as sexual health services) with women for them to then pass this information on to their families, husbands, and wider communities. </w:t>
            </w:r>
          </w:p>
          <w:p w14:paraId="476AC405" w14:textId="77777777" w:rsidR="002B5200" w:rsidRPr="00EB16B8" w:rsidRDefault="002B5200" w:rsidP="002B5200">
            <w:pPr>
              <w:rPr>
                <w:rFonts w:ascii="Arial" w:eastAsia="Times New Roman" w:hAnsi="Arial"/>
                <w:sz w:val="24"/>
                <w:szCs w:val="24"/>
              </w:rPr>
            </w:pPr>
          </w:p>
        </w:tc>
      </w:tr>
      <w:tr w:rsidR="002B5200" w:rsidRPr="00EB16B8" w14:paraId="02804671" w14:textId="77777777" w:rsidTr="00135836">
        <w:tc>
          <w:tcPr>
            <w:tcW w:w="1951" w:type="dxa"/>
            <w:gridSpan w:val="2"/>
          </w:tcPr>
          <w:p w14:paraId="4491ABFC" w14:textId="731DA370" w:rsidR="002B5200" w:rsidRPr="00EB16B8" w:rsidRDefault="002B5200" w:rsidP="002B5200">
            <w:pPr>
              <w:rPr>
                <w:rFonts w:ascii="Arial" w:eastAsia="Times New Roman" w:hAnsi="Arial"/>
                <w:sz w:val="24"/>
                <w:szCs w:val="24"/>
              </w:rPr>
            </w:pPr>
            <w:r>
              <w:rPr>
                <w:rFonts w:ascii="Arial" w:eastAsia="Times New Roman" w:hAnsi="Arial"/>
                <w:sz w:val="24"/>
                <w:szCs w:val="24"/>
              </w:rPr>
              <w:t>11 July 2019</w:t>
            </w:r>
          </w:p>
        </w:tc>
        <w:tc>
          <w:tcPr>
            <w:tcW w:w="2835" w:type="dxa"/>
            <w:gridSpan w:val="2"/>
          </w:tcPr>
          <w:p w14:paraId="237FB259" w14:textId="5313E24B" w:rsidR="002B5200" w:rsidRPr="00EB16B8" w:rsidRDefault="002B5200" w:rsidP="002B5200">
            <w:pPr>
              <w:rPr>
                <w:rFonts w:ascii="Arial" w:eastAsia="Times New Roman" w:hAnsi="Arial"/>
                <w:sz w:val="24"/>
                <w:szCs w:val="24"/>
              </w:rPr>
            </w:pPr>
            <w:r w:rsidRPr="002B4203">
              <w:rPr>
                <w:rFonts w:ascii="Arial" w:hAnsi="Arial" w:cs="Arial"/>
                <w:bCs/>
                <w:sz w:val="24"/>
                <w:szCs w:val="24"/>
              </w:rPr>
              <w:t>Response received directly from GP</w:t>
            </w:r>
          </w:p>
        </w:tc>
        <w:tc>
          <w:tcPr>
            <w:tcW w:w="1843" w:type="dxa"/>
          </w:tcPr>
          <w:p w14:paraId="74E9C4F7" w14:textId="3CDD3296" w:rsidR="002B5200" w:rsidRPr="00EB16B8" w:rsidRDefault="002B5200" w:rsidP="002B5200">
            <w:pPr>
              <w:rPr>
                <w:rFonts w:ascii="Arial" w:eastAsia="Times New Roman" w:hAnsi="Arial"/>
                <w:sz w:val="24"/>
                <w:szCs w:val="24"/>
              </w:rPr>
            </w:pPr>
            <w:r>
              <w:rPr>
                <w:rFonts w:ascii="Arial" w:eastAsia="Times New Roman" w:hAnsi="Arial"/>
                <w:sz w:val="24"/>
                <w:szCs w:val="24"/>
              </w:rPr>
              <w:t>1</w:t>
            </w:r>
          </w:p>
        </w:tc>
        <w:tc>
          <w:tcPr>
            <w:tcW w:w="9072" w:type="dxa"/>
            <w:gridSpan w:val="3"/>
          </w:tcPr>
          <w:p w14:paraId="0CEA6815" w14:textId="77777777" w:rsidR="002B5200" w:rsidRPr="00B24220" w:rsidRDefault="002B5200" w:rsidP="002B5200">
            <w:pPr>
              <w:rPr>
                <w:rFonts w:ascii="Arial" w:eastAsia="Times New Roman" w:hAnsi="Arial"/>
                <w:sz w:val="24"/>
                <w:szCs w:val="24"/>
              </w:rPr>
            </w:pPr>
            <w:r w:rsidRPr="00C125CB">
              <w:rPr>
                <w:rFonts w:ascii="Arial" w:eastAsia="Times New Roman" w:hAnsi="Arial"/>
                <w:bCs/>
                <w:sz w:val="24"/>
                <w:szCs w:val="24"/>
              </w:rPr>
              <w:t xml:space="preserve">Young people access: </w:t>
            </w:r>
            <w:r w:rsidRPr="00C125CB">
              <w:rPr>
                <w:rFonts w:ascii="Arial" w:eastAsia="Times New Roman" w:hAnsi="Arial"/>
                <w:sz w:val="24"/>
                <w:szCs w:val="24"/>
              </w:rPr>
              <w:t>There</w:t>
            </w:r>
            <w:r w:rsidRPr="00B24220">
              <w:rPr>
                <w:rFonts w:ascii="Arial" w:eastAsia="Times New Roman" w:hAnsi="Arial"/>
                <w:sz w:val="24"/>
                <w:szCs w:val="24"/>
              </w:rPr>
              <w:t xml:space="preserve"> was a perceived difficulty for young people to access sexual health services within a GP’s area, so a young person’s clinic was set up in the surgery. However, it was poorly attended. Feedback to the GP indicated this was due to the risk of running into friends/family and reiterates the need for young people to access service in a safe space to protect their anonymity/confidentiality. </w:t>
            </w:r>
          </w:p>
          <w:p w14:paraId="47362041" w14:textId="77777777" w:rsidR="002B5200" w:rsidRPr="00EB16B8" w:rsidRDefault="002B5200" w:rsidP="002B5200">
            <w:pPr>
              <w:rPr>
                <w:rFonts w:ascii="Arial" w:eastAsia="Times New Roman" w:hAnsi="Arial"/>
                <w:sz w:val="24"/>
                <w:szCs w:val="24"/>
              </w:rPr>
            </w:pPr>
          </w:p>
        </w:tc>
      </w:tr>
      <w:tr w:rsidR="00B24EFA" w:rsidRPr="00EB16B8" w14:paraId="49F5BD1E" w14:textId="77777777" w:rsidTr="00135836">
        <w:tc>
          <w:tcPr>
            <w:tcW w:w="1951" w:type="dxa"/>
            <w:gridSpan w:val="2"/>
          </w:tcPr>
          <w:p w14:paraId="0E1B14F3" w14:textId="17A79AF7" w:rsidR="00B24EFA" w:rsidRPr="00EB16B8" w:rsidRDefault="00B24EFA" w:rsidP="002B5200">
            <w:pPr>
              <w:rPr>
                <w:rFonts w:ascii="Arial" w:eastAsia="Times New Roman" w:hAnsi="Arial"/>
                <w:sz w:val="24"/>
                <w:szCs w:val="24"/>
              </w:rPr>
            </w:pPr>
            <w:r>
              <w:rPr>
                <w:rFonts w:ascii="Arial" w:eastAsia="Times New Roman" w:hAnsi="Arial"/>
                <w:sz w:val="24"/>
                <w:szCs w:val="24"/>
              </w:rPr>
              <w:t>08 July 2019</w:t>
            </w:r>
          </w:p>
        </w:tc>
        <w:tc>
          <w:tcPr>
            <w:tcW w:w="2835" w:type="dxa"/>
            <w:gridSpan w:val="2"/>
          </w:tcPr>
          <w:p w14:paraId="3FFF7516" w14:textId="13F0A517" w:rsidR="00B24EFA" w:rsidRPr="00EB16B8" w:rsidRDefault="00B24EFA" w:rsidP="002B5200">
            <w:pPr>
              <w:rPr>
                <w:rFonts w:ascii="Arial" w:eastAsia="Times New Roman" w:hAnsi="Arial"/>
                <w:sz w:val="24"/>
                <w:szCs w:val="24"/>
              </w:rPr>
            </w:pPr>
            <w:r w:rsidRPr="00C125CB">
              <w:rPr>
                <w:rFonts w:ascii="Arial" w:hAnsi="Arial" w:cs="Arial"/>
                <w:bCs/>
                <w:sz w:val="24"/>
                <w:szCs w:val="24"/>
              </w:rPr>
              <w:t>Engagement session held at Riverside Community Health Project</w:t>
            </w:r>
          </w:p>
        </w:tc>
        <w:tc>
          <w:tcPr>
            <w:tcW w:w="1843" w:type="dxa"/>
          </w:tcPr>
          <w:p w14:paraId="463BB06C" w14:textId="11FA0F0B" w:rsidR="00B24EFA" w:rsidRPr="00EB16B8" w:rsidRDefault="00B24EFA" w:rsidP="002B5200">
            <w:pPr>
              <w:rPr>
                <w:rFonts w:ascii="Arial" w:eastAsia="Times New Roman" w:hAnsi="Arial"/>
                <w:sz w:val="24"/>
                <w:szCs w:val="24"/>
              </w:rPr>
            </w:pPr>
            <w:r>
              <w:rPr>
                <w:rFonts w:ascii="Arial" w:eastAsia="Times New Roman" w:hAnsi="Arial"/>
                <w:sz w:val="24"/>
                <w:szCs w:val="24"/>
              </w:rPr>
              <w:t>11</w:t>
            </w:r>
          </w:p>
        </w:tc>
        <w:tc>
          <w:tcPr>
            <w:tcW w:w="9072" w:type="dxa"/>
            <w:gridSpan w:val="3"/>
            <w:vMerge w:val="restart"/>
          </w:tcPr>
          <w:p w14:paraId="411FC880" w14:textId="77777777" w:rsidR="00B24EFA" w:rsidRDefault="00B24EFA" w:rsidP="002B5200">
            <w:pPr>
              <w:rPr>
                <w:rFonts w:ascii="Arial" w:eastAsia="Times New Roman" w:hAnsi="Arial"/>
                <w:sz w:val="24"/>
                <w:szCs w:val="24"/>
              </w:rPr>
            </w:pPr>
            <w:r>
              <w:rPr>
                <w:rFonts w:ascii="Arial" w:eastAsia="Times New Roman" w:hAnsi="Arial"/>
                <w:sz w:val="24"/>
                <w:szCs w:val="24"/>
              </w:rPr>
              <w:t>Key themes identified from the user group sessions included:</w:t>
            </w:r>
          </w:p>
          <w:p w14:paraId="7B5BB67B" w14:textId="77777777" w:rsidR="00B24EFA" w:rsidRDefault="00B24EFA" w:rsidP="00AB1BBF">
            <w:pPr>
              <w:pStyle w:val="ListParagraph"/>
              <w:numPr>
                <w:ilvl w:val="0"/>
                <w:numId w:val="4"/>
              </w:numPr>
              <w:rPr>
                <w:rFonts w:ascii="Arial" w:eastAsia="Times New Roman" w:hAnsi="Arial"/>
                <w:sz w:val="24"/>
                <w:szCs w:val="24"/>
              </w:rPr>
            </w:pPr>
            <w:r>
              <w:rPr>
                <w:rFonts w:ascii="Arial" w:eastAsia="Times New Roman" w:hAnsi="Arial"/>
                <w:sz w:val="24"/>
                <w:szCs w:val="24"/>
              </w:rPr>
              <w:t>Privacy and confidentiality with the possible use of outreach into the community to deter stigma of attending a known sexual health service</w:t>
            </w:r>
          </w:p>
          <w:p w14:paraId="087480AD" w14:textId="77777777" w:rsidR="00B24EFA" w:rsidRDefault="00B24EFA" w:rsidP="00AB1BBF">
            <w:pPr>
              <w:pStyle w:val="ListParagraph"/>
              <w:numPr>
                <w:ilvl w:val="0"/>
                <w:numId w:val="4"/>
              </w:numPr>
              <w:rPr>
                <w:rFonts w:ascii="Arial" w:eastAsia="Times New Roman" w:hAnsi="Arial"/>
                <w:sz w:val="24"/>
                <w:szCs w:val="24"/>
              </w:rPr>
            </w:pPr>
            <w:r>
              <w:rPr>
                <w:rFonts w:ascii="Arial" w:eastAsia="Times New Roman" w:hAnsi="Arial"/>
                <w:sz w:val="24"/>
                <w:szCs w:val="24"/>
              </w:rPr>
              <w:t>Ease of access and being able to secure convenient appointments</w:t>
            </w:r>
          </w:p>
          <w:p w14:paraId="78792737" w14:textId="77777777" w:rsidR="00B24EFA" w:rsidRDefault="00B24EFA" w:rsidP="00AB1BBF">
            <w:pPr>
              <w:pStyle w:val="ListParagraph"/>
              <w:numPr>
                <w:ilvl w:val="0"/>
                <w:numId w:val="4"/>
              </w:numPr>
              <w:rPr>
                <w:rFonts w:ascii="Arial" w:eastAsia="Times New Roman" w:hAnsi="Arial"/>
                <w:sz w:val="24"/>
                <w:szCs w:val="24"/>
              </w:rPr>
            </w:pPr>
            <w:r>
              <w:rPr>
                <w:rFonts w:ascii="Arial" w:eastAsia="Times New Roman" w:hAnsi="Arial"/>
                <w:sz w:val="24"/>
                <w:szCs w:val="24"/>
              </w:rPr>
              <w:t>Female staff provision</w:t>
            </w:r>
          </w:p>
          <w:p w14:paraId="7AEBFA7E" w14:textId="5AE255ED" w:rsidR="00B24EFA" w:rsidRPr="00B24EFA" w:rsidRDefault="00B24EFA" w:rsidP="00AB1BBF">
            <w:pPr>
              <w:pStyle w:val="ListParagraph"/>
              <w:numPr>
                <w:ilvl w:val="0"/>
                <w:numId w:val="4"/>
              </w:numPr>
              <w:rPr>
                <w:rFonts w:ascii="Arial" w:eastAsia="Times New Roman" w:hAnsi="Arial"/>
                <w:sz w:val="24"/>
                <w:szCs w:val="24"/>
              </w:rPr>
            </w:pPr>
            <w:r w:rsidRPr="00B24EFA">
              <w:rPr>
                <w:rFonts w:ascii="Arial" w:eastAsia="Times New Roman" w:hAnsi="Arial"/>
                <w:sz w:val="24"/>
                <w:szCs w:val="24"/>
              </w:rPr>
              <w:t>More information and advice being made available</w:t>
            </w:r>
          </w:p>
        </w:tc>
      </w:tr>
      <w:tr w:rsidR="00B24EFA" w:rsidRPr="00EB16B8" w14:paraId="1B47E568" w14:textId="77777777" w:rsidTr="00135836">
        <w:tc>
          <w:tcPr>
            <w:tcW w:w="1951" w:type="dxa"/>
            <w:gridSpan w:val="2"/>
          </w:tcPr>
          <w:p w14:paraId="7364FFC9" w14:textId="38074322" w:rsidR="00B24EFA" w:rsidRPr="00EB16B8" w:rsidRDefault="00B24EFA" w:rsidP="002B5200">
            <w:pPr>
              <w:rPr>
                <w:rFonts w:ascii="Arial" w:eastAsia="Times New Roman" w:hAnsi="Arial"/>
                <w:sz w:val="24"/>
                <w:szCs w:val="24"/>
              </w:rPr>
            </w:pPr>
            <w:r>
              <w:rPr>
                <w:rFonts w:ascii="Arial" w:eastAsia="Times New Roman" w:hAnsi="Arial"/>
                <w:sz w:val="24"/>
                <w:szCs w:val="24"/>
              </w:rPr>
              <w:t>16 July 2019</w:t>
            </w:r>
          </w:p>
        </w:tc>
        <w:tc>
          <w:tcPr>
            <w:tcW w:w="2835" w:type="dxa"/>
            <w:gridSpan w:val="2"/>
          </w:tcPr>
          <w:p w14:paraId="04B5C4B3" w14:textId="09A7479F" w:rsidR="00B24EFA" w:rsidRPr="00EB16B8" w:rsidRDefault="00B24EFA" w:rsidP="002B5200">
            <w:pPr>
              <w:rPr>
                <w:rFonts w:ascii="Arial" w:eastAsia="Times New Roman" w:hAnsi="Arial"/>
                <w:sz w:val="24"/>
                <w:szCs w:val="24"/>
              </w:rPr>
            </w:pPr>
            <w:r w:rsidRPr="00C125CB">
              <w:rPr>
                <w:rFonts w:ascii="Arial" w:hAnsi="Arial" w:cs="Arial"/>
                <w:bCs/>
                <w:sz w:val="24"/>
                <w:szCs w:val="24"/>
              </w:rPr>
              <w:t>Engagement session with Streetwise Young People Project </w:t>
            </w:r>
          </w:p>
        </w:tc>
        <w:tc>
          <w:tcPr>
            <w:tcW w:w="1843" w:type="dxa"/>
          </w:tcPr>
          <w:p w14:paraId="4C47B21C" w14:textId="71735130" w:rsidR="00B24EFA" w:rsidRPr="00EB16B8" w:rsidRDefault="00B24EFA" w:rsidP="002B5200">
            <w:pPr>
              <w:rPr>
                <w:rFonts w:ascii="Arial" w:eastAsia="Times New Roman" w:hAnsi="Arial"/>
                <w:sz w:val="24"/>
                <w:szCs w:val="24"/>
              </w:rPr>
            </w:pPr>
            <w:r>
              <w:rPr>
                <w:rFonts w:ascii="Arial" w:eastAsia="Times New Roman" w:hAnsi="Arial"/>
                <w:sz w:val="24"/>
                <w:szCs w:val="24"/>
              </w:rPr>
              <w:t>12</w:t>
            </w:r>
          </w:p>
        </w:tc>
        <w:tc>
          <w:tcPr>
            <w:tcW w:w="9072" w:type="dxa"/>
            <w:gridSpan w:val="3"/>
            <w:vMerge/>
          </w:tcPr>
          <w:p w14:paraId="7588C704" w14:textId="77777777" w:rsidR="00B24EFA" w:rsidRPr="00EB16B8" w:rsidRDefault="00B24EFA" w:rsidP="002B5200">
            <w:pPr>
              <w:rPr>
                <w:rFonts w:ascii="Arial" w:eastAsia="Times New Roman" w:hAnsi="Arial"/>
                <w:sz w:val="24"/>
                <w:szCs w:val="24"/>
              </w:rPr>
            </w:pPr>
          </w:p>
        </w:tc>
      </w:tr>
      <w:tr w:rsidR="00B24EFA" w:rsidRPr="00EB16B8" w14:paraId="756962FF" w14:textId="77777777" w:rsidTr="00135836">
        <w:tc>
          <w:tcPr>
            <w:tcW w:w="1951" w:type="dxa"/>
            <w:gridSpan w:val="2"/>
          </w:tcPr>
          <w:p w14:paraId="57A5791E" w14:textId="6FFE81A4" w:rsidR="00B24EFA" w:rsidRPr="00EB16B8" w:rsidRDefault="00B24EFA" w:rsidP="002B5200">
            <w:pPr>
              <w:rPr>
                <w:rFonts w:ascii="Arial" w:eastAsia="Times New Roman" w:hAnsi="Arial"/>
                <w:sz w:val="24"/>
                <w:szCs w:val="24"/>
              </w:rPr>
            </w:pPr>
            <w:r>
              <w:rPr>
                <w:rFonts w:ascii="Arial" w:eastAsia="Times New Roman" w:hAnsi="Arial"/>
                <w:sz w:val="24"/>
                <w:szCs w:val="24"/>
              </w:rPr>
              <w:t>17 July 2019</w:t>
            </w:r>
          </w:p>
        </w:tc>
        <w:tc>
          <w:tcPr>
            <w:tcW w:w="2835" w:type="dxa"/>
            <w:gridSpan w:val="2"/>
          </w:tcPr>
          <w:p w14:paraId="022460D9" w14:textId="11C05D4D" w:rsidR="00B24EFA" w:rsidRPr="00EB16B8" w:rsidRDefault="00B24EFA" w:rsidP="002B5200">
            <w:pPr>
              <w:rPr>
                <w:rFonts w:ascii="Arial" w:eastAsia="Times New Roman" w:hAnsi="Arial"/>
                <w:sz w:val="24"/>
                <w:szCs w:val="24"/>
              </w:rPr>
            </w:pPr>
            <w:r w:rsidRPr="00C125CB">
              <w:rPr>
                <w:rFonts w:ascii="Arial" w:hAnsi="Arial" w:cs="Arial"/>
                <w:bCs/>
                <w:sz w:val="24"/>
                <w:szCs w:val="24"/>
              </w:rPr>
              <w:t>Engagement session with West End Women and Girls​</w:t>
            </w:r>
          </w:p>
        </w:tc>
        <w:tc>
          <w:tcPr>
            <w:tcW w:w="1843" w:type="dxa"/>
          </w:tcPr>
          <w:p w14:paraId="48A41C5B" w14:textId="1BC81C08" w:rsidR="00B24EFA" w:rsidRPr="00EB16B8" w:rsidRDefault="00B24EFA" w:rsidP="002B5200">
            <w:pPr>
              <w:rPr>
                <w:rFonts w:ascii="Arial" w:eastAsia="Times New Roman" w:hAnsi="Arial"/>
                <w:sz w:val="24"/>
                <w:szCs w:val="24"/>
              </w:rPr>
            </w:pPr>
            <w:r>
              <w:rPr>
                <w:rFonts w:ascii="Arial" w:eastAsia="Times New Roman" w:hAnsi="Arial"/>
                <w:sz w:val="24"/>
                <w:szCs w:val="24"/>
              </w:rPr>
              <w:t>15</w:t>
            </w:r>
          </w:p>
        </w:tc>
        <w:tc>
          <w:tcPr>
            <w:tcW w:w="9072" w:type="dxa"/>
            <w:gridSpan w:val="3"/>
            <w:vMerge/>
          </w:tcPr>
          <w:p w14:paraId="5AE09963" w14:textId="77777777" w:rsidR="00B24EFA" w:rsidRPr="00EB16B8" w:rsidRDefault="00B24EFA" w:rsidP="002B5200">
            <w:pPr>
              <w:rPr>
                <w:rFonts w:ascii="Arial" w:eastAsia="Times New Roman" w:hAnsi="Arial"/>
                <w:sz w:val="24"/>
                <w:szCs w:val="24"/>
              </w:rPr>
            </w:pPr>
          </w:p>
        </w:tc>
      </w:tr>
      <w:tr w:rsidR="002B5200" w:rsidRPr="00EB16B8" w14:paraId="6CA39349" w14:textId="77777777" w:rsidTr="00135836">
        <w:tc>
          <w:tcPr>
            <w:tcW w:w="1951" w:type="dxa"/>
            <w:gridSpan w:val="2"/>
          </w:tcPr>
          <w:p w14:paraId="6707D063" w14:textId="66E81634" w:rsidR="002B5200" w:rsidRPr="00EB16B8" w:rsidRDefault="002B5200" w:rsidP="002B5200">
            <w:pPr>
              <w:rPr>
                <w:rFonts w:ascii="Arial" w:eastAsia="Times New Roman" w:hAnsi="Arial"/>
                <w:sz w:val="24"/>
                <w:szCs w:val="24"/>
              </w:rPr>
            </w:pPr>
            <w:r>
              <w:rPr>
                <w:rFonts w:ascii="Arial" w:eastAsia="Times New Roman" w:hAnsi="Arial"/>
                <w:sz w:val="24"/>
                <w:szCs w:val="24"/>
              </w:rPr>
              <w:t>05 September 2019</w:t>
            </w:r>
          </w:p>
        </w:tc>
        <w:tc>
          <w:tcPr>
            <w:tcW w:w="2835" w:type="dxa"/>
            <w:gridSpan w:val="2"/>
          </w:tcPr>
          <w:p w14:paraId="31D25AA1" w14:textId="70A8A4AD" w:rsidR="002B5200" w:rsidRPr="00EB16B8" w:rsidRDefault="002B5200" w:rsidP="002B5200">
            <w:pPr>
              <w:rPr>
                <w:rFonts w:ascii="Arial" w:eastAsia="Times New Roman" w:hAnsi="Arial"/>
                <w:sz w:val="24"/>
                <w:szCs w:val="24"/>
              </w:rPr>
            </w:pPr>
            <w:r>
              <w:rPr>
                <w:rFonts w:ascii="Arial" w:hAnsi="Arial" w:cs="Arial"/>
                <w:sz w:val="24"/>
                <w:szCs w:val="24"/>
              </w:rPr>
              <w:t>Follow-up s</w:t>
            </w:r>
            <w:r w:rsidRPr="002B4203">
              <w:rPr>
                <w:rFonts w:ascii="Arial" w:hAnsi="Arial" w:cs="Arial"/>
                <w:sz w:val="24"/>
                <w:szCs w:val="24"/>
              </w:rPr>
              <w:t xml:space="preserve">ession with providers of sexual </w:t>
            </w:r>
            <w:r w:rsidRPr="002B4203">
              <w:rPr>
                <w:rFonts w:ascii="Arial" w:hAnsi="Arial" w:cs="Arial"/>
                <w:sz w:val="24"/>
                <w:szCs w:val="24"/>
              </w:rPr>
              <w:lastRenderedPageBreak/>
              <w:t>health services and those services who currently work alongside sexual health services or have an interest in providing services in Newcastle.</w:t>
            </w:r>
          </w:p>
        </w:tc>
        <w:tc>
          <w:tcPr>
            <w:tcW w:w="1843" w:type="dxa"/>
          </w:tcPr>
          <w:p w14:paraId="6DEBA535" w14:textId="10C26E3F" w:rsidR="002B5200" w:rsidRPr="00EB16B8" w:rsidRDefault="002B5200" w:rsidP="002B5200">
            <w:pPr>
              <w:rPr>
                <w:rFonts w:ascii="Arial" w:eastAsia="Times New Roman" w:hAnsi="Arial"/>
                <w:sz w:val="24"/>
                <w:szCs w:val="24"/>
              </w:rPr>
            </w:pPr>
            <w:r>
              <w:rPr>
                <w:rFonts w:ascii="Arial" w:eastAsia="Times New Roman" w:hAnsi="Arial"/>
                <w:sz w:val="24"/>
                <w:szCs w:val="24"/>
              </w:rPr>
              <w:lastRenderedPageBreak/>
              <w:t>25</w:t>
            </w:r>
          </w:p>
        </w:tc>
        <w:tc>
          <w:tcPr>
            <w:tcW w:w="9072" w:type="dxa"/>
            <w:gridSpan w:val="3"/>
          </w:tcPr>
          <w:p w14:paraId="0E0C21DC" w14:textId="77777777" w:rsidR="002B5200" w:rsidRDefault="002B5200" w:rsidP="002B5200">
            <w:pPr>
              <w:rPr>
                <w:rFonts w:ascii="Arial" w:eastAsia="Times New Roman" w:hAnsi="Arial"/>
                <w:sz w:val="24"/>
                <w:szCs w:val="24"/>
              </w:rPr>
            </w:pPr>
            <w:r>
              <w:rPr>
                <w:rFonts w:ascii="Arial" w:eastAsia="Times New Roman" w:hAnsi="Arial"/>
                <w:sz w:val="24"/>
                <w:szCs w:val="24"/>
              </w:rPr>
              <w:t>Key points from the session include:</w:t>
            </w:r>
          </w:p>
          <w:p w14:paraId="027BA687" w14:textId="77777777" w:rsidR="002B5200" w:rsidRDefault="002B5200" w:rsidP="002B5200">
            <w:pPr>
              <w:rPr>
                <w:rFonts w:ascii="Arial" w:eastAsia="Times New Roman" w:hAnsi="Arial"/>
                <w:sz w:val="24"/>
                <w:szCs w:val="24"/>
              </w:rPr>
            </w:pPr>
          </w:p>
          <w:p w14:paraId="5CB045F5" w14:textId="77777777" w:rsidR="002B5200" w:rsidRPr="003A206C" w:rsidRDefault="002B5200" w:rsidP="002B5200">
            <w:pPr>
              <w:rPr>
                <w:rFonts w:ascii="Arial" w:eastAsia="Times New Roman" w:hAnsi="Arial"/>
                <w:sz w:val="24"/>
                <w:szCs w:val="24"/>
              </w:rPr>
            </w:pPr>
            <w:r w:rsidRPr="003A206C">
              <w:rPr>
                <w:rFonts w:ascii="Arial" w:eastAsia="Times New Roman" w:hAnsi="Arial"/>
                <w:sz w:val="24"/>
                <w:szCs w:val="24"/>
              </w:rPr>
              <w:lastRenderedPageBreak/>
              <w:t>Participants agreed:</w:t>
            </w:r>
          </w:p>
          <w:p w14:paraId="7178BBB1"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to keep the clinical and non-clinical services sperate</w:t>
            </w:r>
          </w:p>
          <w:p w14:paraId="3FC57787"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proposed model for the sexual health system</w:t>
            </w:r>
          </w:p>
          <w:p w14:paraId="15874432"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 xml:space="preserve">the priority areas of focus. </w:t>
            </w:r>
          </w:p>
          <w:p w14:paraId="014FF6F4" w14:textId="77777777" w:rsidR="002B5200" w:rsidRDefault="002B5200" w:rsidP="002B5200">
            <w:pPr>
              <w:rPr>
                <w:rFonts w:ascii="Arial" w:eastAsia="Times New Roman" w:hAnsi="Arial"/>
                <w:sz w:val="24"/>
                <w:szCs w:val="24"/>
              </w:rPr>
            </w:pPr>
          </w:p>
          <w:p w14:paraId="73C1985F" w14:textId="77777777" w:rsidR="002B5200" w:rsidRDefault="002B5200" w:rsidP="002B5200">
            <w:pPr>
              <w:rPr>
                <w:rFonts w:ascii="Arial" w:eastAsia="Times New Roman" w:hAnsi="Arial"/>
                <w:sz w:val="24"/>
                <w:szCs w:val="24"/>
              </w:rPr>
            </w:pPr>
            <w:r>
              <w:rPr>
                <w:rFonts w:ascii="Arial" w:eastAsia="Times New Roman" w:hAnsi="Arial"/>
                <w:sz w:val="24"/>
                <w:szCs w:val="24"/>
              </w:rPr>
              <w:t>Issues highlighted were:</w:t>
            </w:r>
          </w:p>
          <w:p w14:paraId="64FF7B62"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The importance of using and embedding online services appropriately</w:t>
            </w:r>
          </w:p>
          <w:p w14:paraId="382D422F"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Services being proportionate for the population they are serving whilst being mindful of those who need targeted support (priority groupings) and understanding of influence in investigations such as Operation Sanctuary</w:t>
            </w:r>
          </w:p>
          <w:p w14:paraId="3B50C7E9"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Keeping the clinical service universal whilst taking part in targeted work</w:t>
            </w:r>
          </w:p>
          <w:p w14:paraId="25121062"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Consider the sub-contracting responsibilities within the clinical contract</w:t>
            </w:r>
          </w:p>
          <w:p w14:paraId="410B582B"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Consideration on the impact of more emphasis on community outreach within the available budget</w:t>
            </w:r>
          </w:p>
          <w:p w14:paraId="6B4237EB"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Improved collaborative working across clinical and non-clinical services</w:t>
            </w:r>
          </w:p>
          <w:p w14:paraId="66682B74"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 xml:space="preserve">The need to grow partnerships and communication across clinical and non-clinical services </w:t>
            </w:r>
          </w:p>
          <w:p w14:paraId="4557EF5C" w14:textId="77777777" w:rsidR="002B5200" w:rsidRDefault="002B5200" w:rsidP="00AB1BBF">
            <w:pPr>
              <w:pStyle w:val="ListParagraph"/>
              <w:numPr>
                <w:ilvl w:val="0"/>
                <w:numId w:val="4"/>
              </w:numPr>
              <w:rPr>
                <w:rFonts w:ascii="Arial" w:eastAsia="Times New Roman" w:hAnsi="Arial"/>
                <w:sz w:val="24"/>
                <w:szCs w:val="24"/>
              </w:rPr>
            </w:pPr>
            <w:r>
              <w:rPr>
                <w:rFonts w:ascii="Arial" w:eastAsia="Times New Roman" w:hAnsi="Arial"/>
                <w:sz w:val="24"/>
                <w:szCs w:val="24"/>
              </w:rPr>
              <w:t>Importance of realistic timelines and consider the ability of interested parties to respond to the requirements of the clinical opportunity, especially with expectations of maintained City centre base and improved online services</w:t>
            </w:r>
          </w:p>
          <w:p w14:paraId="042DD07A" w14:textId="77777777" w:rsidR="002B5200" w:rsidRPr="00EB16B8" w:rsidRDefault="002B5200" w:rsidP="002B5200">
            <w:pPr>
              <w:rPr>
                <w:rFonts w:ascii="Arial" w:eastAsia="Times New Roman" w:hAnsi="Arial"/>
                <w:sz w:val="24"/>
                <w:szCs w:val="24"/>
              </w:rPr>
            </w:pPr>
          </w:p>
        </w:tc>
      </w:tr>
      <w:tr w:rsidR="009B2B8C" w:rsidRPr="00EB16B8" w14:paraId="2C4FF0F5" w14:textId="77777777" w:rsidTr="00135836">
        <w:tc>
          <w:tcPr>
            <w:tcW w:w="1951" w:type="dxa"/>
            <w:gridSpan w:val="2"/>
            <w:vMerge w:val="restart"/>
          </w:tcPr>
          <w:p w14:paraId="2E7668EB" w14:textId="75662064" w:rsidR="009B2B8C" w:rsidRPr="00EB16B8" w:rsidRDefault="006D7A3F" w:rsidP="00EB16B8">
            <w:pPr>
              <w:rPr>
                <w:rFonts w:ascii="Arial" w:eastAsia="Times New Roman" w:hAnsi="Arial"/>
                <w:sz w:val="24"/>
                <w:szCs w:val="24"/>
              </w:rPr>
            </w:pPr>
            <w:r>
              <w:rPr>
                <w:rFonts w:ascii="Arial" w:eastAsia="Times New Roman" w:hAnsi="Arial"/>
                <w:sz w:val="24"/>
                <w:szCs w:val="24"/>
              </w:rPr>
              <w:lastRenderedPageBreak/>
              <w:t>17 May to 06 June 2021</w:t>
            </w:r>
          </w:p>
        </w:tc>
        <w:tc>
          <w:tcPr>
            <w:tcW w:w="2835" w:type="dxa"/>
            <w:gridSpan w:val="2"/>
          </w:tcPr>
          <w:p w14:paraId="0FA3DBE9" w14:textId="314DECBF" w:rsidR="009B2B8C" w:rsidRPr="00EB16B8" w:rsidRDefault="009B2B8C" w:rsidP="00EB16B8">
            <w:pPr>
              <w:rPr>
                <w:rFonts w:ascii="Arial" w:eastAsia="Times New Roman" w:hAnsi="Arial"/>
                <w:sz w:val="24"/>
                <w:szCs w:val="24"/>
              </w:rPr>
            </w:pPr>
            <w:r>
              <w:rPr>
                <w:rFonts w:ascii="Arial" w:eastAsia="Times New Roman" w:hAnsi="Arial"/>
                <w:sz w:val="24"/>
                <w:szCs w:val="24"/>
              </w:rPr>
              <w:t>Online survey</w:t>
            </w:r>
          </w:p>
        </w:tc>
        <w:tc>
          <w:tcPr>
            <w:tcW w:w="1843" w:type="dxa"/>
          </w:tcPr>
          <w:p w14:paraId="59B44B90" w14:textId="77777777" w:rsidR="009B2B8C" w:rsidRDefault="00736671" w:rsidP="00EB16B8">
            <w:pPr>
              <w:rPr>
                <w:rFonts w:ascii="Arial" w:eastAsia="Times New Roman" w:hAnsi="Arial"/>
                <w:sz w:val="24"/>
                <w:szCs w:val="24"/>
              </w:rPr>
            </w:pPr>
            <w:r>
              <w:rPr>
                <w:rFonts w:ascii="Arial" w:eastAsia="Times New Roman" w:hAnsi="Arial"/>
                <w:sz w:val="24"/>
                <w:szCs w:val="24"/>
              </w:rPr>
              <w:t>61</w:t>
            </w:r>
          </w:p>
          <w:p w14:paraId="1C3839A3" w14:textId="78E3E425" w:rsidR="00736671" w:rsidRPr="00EB16B8" w:rsidRDefault="00736671" w:rsidP="00EB16B8">
            <w:pPr>
              <w:rPr>
                <w:rFonts w:ascii="Arial" w:eastAsia="Times New Roman" w:hAnsi="Arial"/>
                <w:sz w:val="24"/>
                <w:szCs w:val="24"/>
              </w:rPr>
            </w:pPr>
          </w:p>
        </w:tc>
        <w:tc>
          <w:tcPr>
            <w:tcW w:w="9072" w:type="dxa"/>
            <w:gridSpan w:val="3"/>
            <w:vMerge w:val="restart"/>
          </w:tcPr>
          <w:p w14:paraId="5E07572C" w14:textId="1F3AFAA8" w:rsidR="009B2B8C" w:rsidRPr="006C2EA9" w:rsidRDefault="002F2658" w:rsidP="00EB16B8">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S</w:t>
            </w:r>
            <w:r w:rsidR="009B2B8C" w:rsidRPr="006C2EA9">
              <w:rPr>
                <w:rStyle w:val="normaltextrun"/>
                <w:rFonts w:ascii="Arial" w:hAnsi="Arial" w:cs="Arial"/>
                <w:color w:val="000000"/>
                <w:sz w:val="24"/>
                <w:szCs w:val="24"/>
                <w:shd w:val="clear" w:color="auto" w:fill="FFFFFF"/>
              </w:rPr>
              <w:t>essions were held via Teams</w:t>
            </w:r>
            <w:r w:rsidR="7A466F71" w:rsidRPr="006C2EA9">
              <w:rPr>
                <w:rStyle w:val="normaltextrun"/>
                <w:rFonts w:ascii="Arial" w:hAnsi="Arial" w:cs="Arial"/>
                <w:color w:val="000000"/>
                <w:sz w:val="24"/>
                <w:szCs w:val="24"/>
                <w:shd w:val="clear" w:color="auto" w:fill="FFFFFF"/>
              </w:rPr>
              <w:t>,</w:t>
            </w:r>
            <w:r w:rsidR="009B2B8C" w:rsidRPr="006C2EA9">
              <w:rPr>
                <w:rStyle w:val="normaltextrun"/>
                <w:rFonts w:ascii="Arial" w:hAnsi="Arial" w:cs="Arial"/>
                <w:color w:val="000000"/>
                <w:sz w:val="24"/>
                <w:szCs w:val="24"/>
                <w:shd w:val="clear" w:color="auto" w:fill="FFFFFF"/>
              </w:rPr>
              <w:t xml:space="preserve"> Zoom media or </w:t>
            </w:r>
            <w:r w:rsidR="7F4A22E9" w:rsidRPr="006C2EA9">
              <w:rPr>
                <w:rStyle w:val="normaltextrun"/>
                <w:rFonts w:ascii="Arial" w:hAnsi="Arial" w:cs="Arial"/>
                <w:color w:val="000000"/>
                <w:sz w:val="24"/>
                <w:szCs w:val="24"/>
                <w:shd w:val="clear" w:color="auto" w:fill="FFFFFF"/>
              </w:rPr>
              <w:t>in-person following COVID-19 control measures</w:t>
            </w:r>
            <w:r w:rsidR="009B2B8C" w:rsidRPr="006C2EA9">
              <w:rPr>
                <w:rStyle w:val="normaltextrun"/>
                <w:rFonts w:ascii="Arial" w:hAnsi="Arial" w:cs="Arial"/>
                <w:color w:val="000000"/>
                <w:sz w:val="24"/>
                <w:szCs w:val="24"/>
                <w:shd w:val="clear" w:color="auto" w:fill="FFFFFF"/>
              </w:rPr>
              <w:t xml:space="preserve"> with small numbers of consenting individuals to gain insight into people’s experiences of using services as well as their expectations of any non-clinical service provision.  An online survey was also conducted to access individuals who are perhaps ‘at risk of’, or who have </w:t>
            </w:r>
            <w:r w:rsidR="35F105DE" w:rsidRPr="006C2EA9">
              <w:rPr>
                <w:rStyle w:val="normaltextrun"/>
                <w:rFonts w:ascii="Arial" w:hAnsi="Arial" w:cs="Arial"/>
                <w:color w:val="000000"/>
                <w:sz w:val="24"/>
                <w:szCs w:val="24"/>
                <w:shd w:val="clear" w:color="auto" w:fill="FFFFFF"/>
              </w:rPr>
              <w:t>lived experience.</w:t>
            </w:r>
            <w:r w:rsidR="009B2B8C" w:rsidRPr="006C2EA9">
              <w:rPr>
                <w:rStyle w:val="normaltextrun"/>
                <w:rFonts w:ascii="Arial" w:hAnsi="Arial" w:cs="Arial"/>
                <w:color w:val="000000"/>
                <w:sz w:val="24"/>
                <w:szCs w:val="24"/>
                <w:shd w:val="clear" w:color="auto" w:fill="FFFFFF"/>
              </w:rPr>
              <w:t xml:space="preserve"> </w:t>
            </w:r>
          </w:p>
          <w:p w14:paraId="7D0380AE" w14:textId="77777777" w:rsidR="009B2B8C" w:rsidRPr="006C2EA9" w:rsidRDefault="009B2B8C" w:rsidP="00EB16B8">
            <w:pPr>
              <w:rPr>
                <w:rStyle w:val="normaltextrun"/>
                <w:rFonts w:ascii="Arial" w:hAnsi="Arial" w:cs="Arial"/>
                <w:color w:val="000000"/>
                <w:sz w:val="24"/>
                <w:szCs w:val="24"/>
                <w:shd w:val="clear" w:color="auto" w:fill="FFFFFF"/>
              </w:rPr>
            </w:pPr>
          </w:p>
          <w:p w14:paraId="3538C310" w14:textId="795BCA95" w:rsidR="009B2B8C" w:rsidRPr="002F1E14" w:rsidRDefault="009B2B8C" w:rsidP="006C297D">
            <w:pPr>
              <w:pStyle w:val="paragraph"/>
              <w:spacing w:before="0" w:beforeAutospacing="0" w:after="0" w:afterAutospacing="0"/>
              <w:textAlignment w:val="baseline"/>
              <w:rPr>
                <w:rFonts w:ascii="Arial" w:hAnsi="Arial" w:cs="Arial"/>
              </w:rPr>
            </w:pPr>
            <w:r w:rsidRPr="002F1E14">
              <w:rPr>
                <w:rStyle w:val="normaltextrun"/>
                <w:rFonts w:ascii="Arial" w:hAnsi="Arial" w:cs="Arial"/>
              </w:rPr>
              <w:t>Summary of overarching themes</w:t>
            </w:r>
            <w:r w:rsidR="002F1E14">
              <w:rPr>
                <w:rStyle w:val="normaltextrun"/>
                <w:rFonts w:ascii="Arial" w:hAnsi="Arial" w:cs="Arial"/>
              </w:rPr>
              <w:t>:</w:t>
            </w:r>
            <w:r w:rsidRPr="002F1E14">
              <w:rPr>
                <w:rStyle w:val="eop"/>
                <w:rFonts w:ascii="Arial" w:eastAsiaTheme="minorHAnsi" w:hAnsi="Arial" w:cs="Arial"/>
              </w:rPr>
              <w:t> </w:t>
            </w:r>
          </w:p>
          <w:p w14:paraId="5D9FFE4C"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b/>
                <w:bCs/>
                <w:u w:val="single"/>
              </w:rPr>
              <w:t>Knowledge </w:t>
            </w:r>
            <w:r w:rsidRPr="006C2EA9">
              <w:rPr>
                <w:rStyle w:val="eop"/>
                <w:rFonts w:ascii="Arial" w:eastAsiaTheme="minorHAnsi" w:hAnsi="Arial" w:cs="Arial"/>
              </w:rPr>
              <w:t> </w:t>
            </w:r>
          </w:p>
          <w:p w14:paraId="5DEBA05F" w14:textId="77777777" w:rsidR="009B2B8C" w:rsidRPr="006C2EA9" w:rsidRDefault="009B2B8C" w:rsidP="00AB1BBF">
            <w:pPr>
              <w:pStyle w:val="paragraph"/>
              <w:numPr>
                <w:ilvl w:val="0"/>
                <w:numId w:val="19"/>
              </w:numPr>
              <w:spacing w:before="0" w:beforeAutospacing="0" w:after="0" w:afterAutospacing="0"/>
              <w:textAlignment w:val="baseline"/>
              <w:rPr>
                <w:rFonts w:ascii="Arial" w:hAnsi="Arial" w:cs="Arial"/>
              </w:rPr>
            </w:pPr>
            <w:r w:rsidRPr="006C2EA9">
              <w:rPr>
                <w:rStyle w:val="normaltextrun"/>
                <w:rFonts w:ascii="Arial" w:hAnsi="Arial" w:cs="Arial"/>
              </w:rPr>
              <w:t>Lack of awareness of where to go for help. No clear picture of existing system has emerged</w:t>
            </w:r>
            <w:r w:rsidRPr="006C2EA9">
              <w:rPr>
                <w:rStyle w:val="eop"/>
                <w:rFonts w:ascii="Arial" w:eastAsiaTheme="minorHAnsi" w:hAnsi="Arial" w:cs="Arial"/>
              </w:rPr>
              <w:t> </w:t>
            </w:r>
          </w:p>
          <w:p w14:paraId="0BC352F7" w14:textId="77777777" w:rsidR="009B2B8C" w:rsidRPr="006C2EA9" w:rsidRDefault="009B2B8C" w:rsidP="00AB1BBF">
            <w:pPr>
              <w:pStyle w:val="paragraph"/>
              <w:numPr>
                <w:ilvl w:val="0"/>
                <w:numId w:val="19"/>
              </w:numPr>
              <w:spacing w:before="0" w:beforeAutospacing="0" w:after="0" w:afterAutospacing="0"/>
              <w:textAlignment w:val="baseline"/>
              <w:rPr>
                <w:rFonts w:ascii="Arial" w:hAnsi="Arial" w:cs="Arial"/>
              </w:rPr>
            </w:pPr>
            <w:r w:rsidRPr="006C2EA9">
              <w:rPr>
                <w:rStyle w:val="normaltextrun"/>
                <w:rFonts w:ascii="Arial" w:hAnsi="Arial" w:cs="Arial"/>
              </w:rPr>
              <w:t>Training for parents and carers of people with special needs to understand everyone is entitled to a sex life </w:t>
            </w:r>
            <w:r w:rsidRPr="006C2EA9">
              <w:rPr>
                <w:rStyle w:val="eop"/>
                <w:rFonts w:ascii="Arial" w:eastAsiaTheme="minorHAnsi" w:hAnsi="Arial" w:cs="Arial"/>
              </w:rPr>
              <w:t> </w:t>
            </w:r>
          </w:p>
          <w:p w14:paraId="39CBA974" w14:textId="77777777" w:rsidR="008F400A" w:rsidRPr="008F400A" w:rsidRDefault="009B2B8C" w:rsidP="00AB1BBF">
            <w:pPr>
              <w:pStyle w:val="paragraph"/>
              <w:numPr>
                <w:ilvl w:val="0"/>
                <w:numId w:val="19"/>
              </w:numPr>
              <w:spacing w:before="0" w:beforeAutospacing="0" w:after="0" w:afterAutospacing="0"/>
              <w:textAlignment w:val="baseline"/>
              <w:rPr>
                <w:rFonts w:ascii="Arial" w:hAnsi="Arial" w:cs="Arial"/>
              </w:rPr>
            </w:pPr>
            <w:r w:rsidRPr="006C2EA9">
              <w:rPr>
                <w:rStyle w:val="normaltextrun"/>
                <w:rFonts w:ascii="Arial" w:hAnsi="Arial" w:cs="Arial"/>
              </w:rPr>
              <w:lastRenderedPageBreak/>
              <w:t>A considerable need exists to maintain awareness raising in school before young people leave school.  </w:t>
            </w:r>
            <w:r w:rsidRPr="006C2EA9">
              <w:rPr>
                <w:rStyle w:val="eop"/>
                <w:rFonts w:ascii="Arial" w:eastAsiaTheme="minorHAnsi" w:hAnsi="Arial" w:cs="Arial"/>
              </w:rPr>
              <w:t> </w:t>
            </w:r>
          </w:p>
          <w:p w14:paraId="370B853A" w14:textId="4EF57664" w:rsidR="009B2B8C" w:rsidRPr="008F400A" w:rsidRDefault="009B2B8C" w:rsidP="008F400A">
            <w:pPr>
              <w:pStyle w:val="paragraph"/>
              <w:spacing w:before="0" w:beforeAutospacing="0" w:after="0" w:afterAutospacing="0"/>
              <w:ind w:left="360"/>
              <w:textAlignment w:val="baseline"/>
              <w:rPr>
                <w:rFonts w:ascii="Arial" w:hAnsi="Arial" w:cs="Arial"/>
              </w:rPr>
            </w:pPr>
            <w:r w:rsidRPr="008F400A">
              <w:rPr>
                <w:rStyle w:val="eop"/>
                <w:rFonts w:ascii="Arial" w:eastAsiaTheme="minorHAnsi" w:hAnsi="Arial" w:cs="Arial"/>
              </w:rPr>
              <w:t> </w:t>
            </w:r>
          </w:p>
          <w:p w14:paraId="5002E294"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b/>
                <w:bCs/>
                <w:u w:val="single"/>
              </w:rPr>
              <w:t>Access</w:t>
            </w:r>
            <w:r w:rsidRPr="006C2EA9">
              <w:rPr>
                <w:rStyle w:val="eop"/>
                <w:rFonts w:ascii="Arial" w:eastAsiaTheme="minorHAnsi" w:hAnsi="Arial" w:cs="Arial"/>
              </w:rPr>
              <w:t> </w:t>
            </w:r>
          </w:p>
          <w:p w14:paraId="19BB1FCF" w14:textId="77777777" w:rsidR="009B2B8C" w:rsidRPr="006C2EA9" w:rsidRDefault="009B2B8C" w:rsidP="00AB1BBF">
            <w:pPr>
              <w:pStyle w:val="paragraph"/>
              <w:numPr>
                <w:ilvl w:val="0"/>
                <w:numId w:val="18"/>
              </w:numPr>
              <w:spacing w:before="0" w:beforeAutospacing="0" w:after="0" w:afterAutospacing="0"/>
              <w:textAlignment w:val="baseline"/>
              <w:rPr>
                <w:rFonts w:ascii="Arial" w:hAnsi="Arial" w:cs="Arial"/>
              </w:rPr>
            </w:pPr>
            <w:r w:rsidRPr="006C2EA9">
              <w:rPr>
                <w:rStyle w:val="normaltextrun"/>
                <w:rFonts w:ascii="Arial" w:hAnsi="Arial" w:cs="Arial"/>
              </w:rPr>
              <w:t>Special needs - Experiences vary widely so it is vitally important not treating this client group as homogenous as diversity is present throughout (there are higher abled individuals who may not access non-clinical services).</w:t>
            </w:r>
            <w:r w:rsidRPr="006C2EA9">
              <w:rPr>
                <w:rStyle w:val="eop"/>
                <w:rFonts w:ascii="Arial" w:eastAsiaTheme="minorHAnsi" w:hAnsi="Arial" w:cs="Arial"/>
              </w:rPr>
              <w:t> </w:t>
            </w:r>
          </w:p>
          <w:p w14:paraId="749C7132" w14:textId="715F7241" w:rsidR="009B2B8C" w:rsidRPr="008F400A" w:rsidRDefault="009B2B8C" w:rsidP="00AB1BBF">
            <w:pPr>
              <w:pStyle w:val="paragraph"/>
              <w:numPr>
                <w:ilvl w:val="0"/>
                <w:numId w:val="18"/>
              </w:numPr>
              <w:spacing w:before="0" w:beforeAutospacing="0" w:after="0" w:afterAutospacing="0"/>
              <w:textAlignment w:val="baseline"/>
              <w:rPr>
                <w:rFonts w:ascii="Arial" w:hAnsi="Arial" w:cs="Arial"/>
              </w:rPr>
            </w:pPr>
            <w:r w:rsidRPr="008F400A">
              <w:rPr>
                <w:rStyle w:val="normaltextrun"/>
                <w:rFonts w:ascii="Arial" w:hAnsi="Arial" w:cs="Arial"/>
              </w:rPr>
              <w:t>Cultural issues were highlighted with the need to keep personal information secret, due to resulting persecution</w:t>
            </w:r>
            <w:r w:rsidR="008F400A" w:rsidRPr="008F400A">
              <w:rPr>
                <w:rStyle w:val="normaltextrun"/>
                <w:rFonts w:ascii="Arial" w:hAnsi="Arial" w:cs="Arial"/>
              </w:rPr>
              <w:t xml:space="preserve">. </w:t>
            </w:r>
            <w:r w:rsidRPr="008F400A">
              <w:rPr>
                <w:rStyle w:val="normaltextrun"/>
                <w:rFonts w:ascii="Arial" w:hAnsi="Arial" w:cs="Arial"/>
              </w:rPr>
              <w:t>Language can be a barrier</w:t>
            </w:r>
            <w:r w:rsidR="000D2272">
              <w:rPr>
                <w:rStyle w:val="normaltextrun"/>
                <w:rFonts w:ascii="Arial" w:hAnsi="Arial" w:cs="Arial"/>
              </w:rPr>
              <w:t>.</w:t>
            </w:r>
            <w:r w:rsidRPr="008F400A">
              <w:rPr>
                <w:rStyle w:val="eop"/>
                <w:rFonts w:ascii="Arial" w:eastAsiaTheme="minorHAnsi" w:hAnsi="Arial" w:cs="Arial"/>
              </w:rPr>
              <w:t> </w:t>
            </w:r>
          </w:p>
          <w:p w14:paraId="566BEA62" w14:textId="0FBB9764" w:rsidR="009B2B8C" w:rsidRPr="000D2272" w:rsidRDefault="29652DBC" w:rsidP="00AB1BBF">
            <w:pPr>
              <w:pStyle w:val="paragraph"/>
              <w:numPr>
                <w:ilvl w:val="0"/>
                <w:numId w:val="18"/>
              </w:numPr>
              <w:spacing w:before="0" w:beforeAutospacing="0" w:after="0" w:afterAutospacing="0"/>
              <w:textAlignment w:val="baseline"/>
              <w:rPr>
                <w:rFonts w:ascii="Arial" w:hAnsi="Arial" w:cs="Arial"/>
              </w:rPr>
            </w:pPr>
            <w:r w:rsidRPr="318F9E75">
              <w:rPr>
                <w:rStyle w:val="normaltextrun"/>
                <w:rFonts w:ascii="Arial" w:hAnsi="Arial" w:cs="Arial"/>
              </w:rPr>
              <w:t>Asylum seekers</w:t>
            </w:r>
            <w:r w:rsidR="0EB4FD4C" w:rsidRPr="318F9E75">
              <w:rPr>
                <w:rStyle w:val="normaltextrun"/>
                <w:rFonts w:ascii="Arial" w:hAnsi="Arial" w:cs="Arial"/>
              </w:rPr>
              <w:t xml:space="preserve"> and refugees</w:t>
            </w:r>
            <w:r w:rsidRPr="318F9E75">
              <w:rPr>
                <w:rStyle w:val="normaltextrun"/>
                <w:rFonts w:ascii="Arial" w:hAnsi="Arial" w:cs="Arial"/>
              </w:rPr>
              <w:t xml:space="preserve"> need to know information about sexual health services</w:t>
            </w:r>
            <w:r w:rsidR="18DE498C" w:rsidRPr="318F9E75">
              <w:rPr>
                <w:rStyle w:val="normaltextrun"/>
                <w:rFonts w:ascii="Arial" w:hAnsi="Arial" w:cs="Arial"/>
              </w:rPr>
              <w:t xml:space="preserve"> and laws</w:t>
            </w:r>
            <w:r w:rsidRPr="318F9E75">
              <w:rPr>
                <w:rStyle w:val="normaltextrun"/>
                <w:rFonts w:ascii="Arial" w:hAnsi="Arial" w:cs="Arial"/>
              </w:rPr>
              <w:t xml:space="preserve"> at the very start of their stay in </w:t>
            </w:r>
            <w:r w:rsidR="2B3A3122" w:rsidRPr="318F9E75">
              <w:rPr>
                <w:rStyle w:val="normaltextrun"/>
                <w:rFonts w:ascii="Arial" w:hAnsi="Arial" w:cs="Arial"/>
              </w:rPr>
              <w:t>UK</w:t>
            </w:r>
            <w:r w:rsidR="1E439585" w:rsidRPr="318F9E75">
              <w:rPr>
                <w:rStyle w:val="normaltextrun"/>
                <w:rFonts w:ascii="Arial" w:hAnsi="Arial" w:cs="Arial"/>
              </w:rPr>
              <w:t xml:space="preserve">. </w:t>
            </w:r>
            <w:r w:rsidRPr="318F9E75">
              <w:rPr>
                <w:rStyle w:val="normaltextrun"/>
                <w:rFonts w:ascii="Arial" w:hAnsi="Arial" w:cs="Arial"/>
              </w:rPr>
              <w:t>Trust was a major issue amongst some ethic groups</w:t>
            </w:r>
            <w:r w:rsidR="1E439585" w:rsidRPr="318F9E75">
              <w:rPr>
                <w:rStyle w:val="normaltextrun"/>
                <w:rFonts w:ascii="Arial" w:hAnsi="Arial" w:cs="Arial"/>
              </w:rPr>
              <w:t>.</w:t>
            </w:r>
            <w:r w:rsidRPr="318F9E75">
              <w:rPr>
                <w:rStyle w:val="eop"/>
                <w:rFonts w:ascii="Arial" w:eastAsiaTheme="minorEastAsia" w:hAnsi="Arial" w:cs="Arial"/>
              </w:rPr>
              <w:t> </w:t>
            </w:r>
            <w:r w:rsidR="33826C1C" w:rsidRPr="318F9E75">
              <w:rPr>
                <w:rStyle w:val="eop"/>
                <w:rFonts w:ascii="Arial" w:eastAsiaTheme="minorEastAsia" w:hAnsi="Arial" w:cs="Arial"/>
              </w:rPr>
              <w:t xml:space="preserve">Consideration must be given to cultural competency </w:t>
            </w:r>
          </w:p>
          <w:p w14:paraId="050B9FC0" w14:textId="38F390ED" w:rsidR="009B2B8C" w:rsidRPr="006C2EA9" w:rsidRDefault="009B2B8C" w:rsidP="00AB1BBF">
            <w:pPr>
              <w:pStyle w:val="paragraph"/>
              <w:numPr>
                <w:ilvl w:val="0"/>
                <w:numId w:val="18"/>
              </w:numPr>
              <w:spacing w:before="0" w:beforeAutospacing="0" w:after="0" w:afterAutospacing="0"/>
              <w:textAlignment w:val="baseline"/>
              <w:rPr>
                <w:rFonts w:ascii="Arial" w:hAnsi="Arial" w:cs="Arial"/>
              </w:rPr>
            </w:pPr>
            <w:r w:rsidRPr="573B2329">
              <w:rPr>
                <w:rStyle w:val="normaltextrun"/>
                <w:rFonts w:ascii="Arial" w:hAnsi="Arial" w:cs="Arial"/>
              </w:rPr>
              <w:t>LBGT</w:t>
            </w:r>
            <w:r w:rsidR="0262078D" w:rsidRPr="573B2329">
              <w:rPr>
                <w:rStyle w:val="normaltextrun"/>
                <w:rFonts w:ascii="Arial" w:hAnsi="Arial" w:cs="Arial"/>
              </w:rPr>
              <w:t>Q+</w:t>
            </w:r>
            <w:r w:rsidRPr="006C2EA9">
              <w:rPr>
                <w:rStyle w:val="normaltextrun"/>
                <w:rFonts w:ascii="Arial" w:hAnsi="Arial" w:cs="Arial"/>
              </w:rPr>
              <w:t xml:space="preserve"> individuals highlighted the difficulties in having personal conversations and safe space needed </w:t>
            </w:r>
            <w:r w:rsidRPr="573B2329">
              <w:rPr>
                <w:rStyle w:val="eop"/>
                <w:rFonts w:ascii="Arial" w:eastAsiaTheme="minorEastAsia" w:hAnsi="Arial" w:cs="Arial"/>
              </w:rPr>
              <w:t> </w:t>
            </w:r>
          </w:p>
          <w:p w14:paraId="4CB08DF7" w14:textId="06A5FF45" w:rsidR="009B2B8C" w:rsidRPr="006C2EA9" w:rsidRDefault="009B2B8C" w:rsidP="00AB1BBF">
            <w:pPr>
              <w:pStyle w:val="paragraph"/>
              <w:numPr>
                <w:ilvl w:val="0"/>
                <w:numId w:val="18"/>
              </w:numPr>
              <w:spacing w:before="0" w:beforeAutospacing="0" w:after="0" w:afterAutospacing="0"/>
              <w:textAlignment w:val="baseline"/>
              <w:rPr>
                <w:rStyle w:val="normaltextrun"/>
                <w:rFonts w:ascii="Arial" w:hAnsi="Arial" w:cs="Arial"/>
              </w:rPr>
            </w:pPr>
            <w:r w:rsidRPr="006C2EA9">
              <w:rPr>
                <w:rStyle w:val="normaltextrun"/>
                <w:rFonts w:ascii="Arial" w:hAnsi="Arial" w:cs="Arial"/>
              </w:rPr>
              <w:t xml:space="preserve">Services have been perceived as very unwelcoming and was mentioned a number of times and the negative impact </w:t>
            </w:r>
            <w:r w:rsidR="0E3C3989" w:rsidRPr="573B2329">
              <w:rPr>
                <w:rStyle w:val="normaltextrun"/>
                <w:rFonts w:ascii="Arial" w:hAnsi="Arial" w:cs="Arial"/>
              </w:rPr>
              <w:t>this</w:t>
            </w:r>
            <w:r w:rsidRPr="006C2EA9">
              <w:rPr>
                <w:rStyle w:val="normaltextrun"/>
                <w:rFonts w:ascii="Arial" w:hAnsi="Arial" w:cs="Arial"/>
              </w:rPr>
              <w:t xml:space="preserve"> has on a person as it engenders fear and distrust, (very difficult to distinguish whether users meant clinical or non-clinical as waiting rooms were also mentioned a number of times</w:t>
            </w:r>
            <w:r w:rsidR="1AA6C2C0" w:rsidRPr="573B2329">
              <w:rPr>
                <w:rStyle w:val="normaltextrun"/>
                <w:rFonts w:ascii="Arial" w:hAnsi="Arial" w:cs="Arial"/>
              </w:rPr>
              <w:t>).</w:t>
            </w:r>
          </w:p>
          <w:p w14:paraId="2C4323C2" w14:textId="4122F291" w:rsidR="009B2B8C" w:rsidRPr="006C2EA9" w:rsidRDefault="009B2B8C" w:rsidP="00AB1BBF">
            <w:pPr>
              <w:pStyle w:val="paragraph"/>
              <w:numPr>
                <w:ilvl w:val="0"/>
                <w:numId w:val="18"/>
              </w:numPr>
              <w:spacing w:before="0" w:beforeAutospacing="0" w:after="0" w:afterAutospacing="0"/>
              <w:textAlignment w:val="baseline"/>
              <w:rPr>
                <w:rFonts w:ascii="Arial" w:hAnsi="Arial" w:cs="Arial"/>
              </w:rPr>
            </w:pPr>
            <w:r w:rsidRPr="006C2EA9">
              <w:rPr>
                <w:rStyle w:val="normaltextrun"/>
                <w:rFonts w:ascii="Arial" w:hAnsi="Arial" w:cs="Arial"/>
              </w:rPr>
              <w:t>Worry about confidentiality highlighted across most groups, </w:t>
            </w:r>
            <w:r w:rsidR="00241356">
              <w:rPr>
                <w:rStyle w:val="normaltextrun"/>
                <w:rFonts w:ascii="Arial" w:hAnsi="Arial" w:cs="Arial"/>
              </w:rPr>
              <w:t>young people</w:t>
            </w:r>
            <w:r w:rsidRPr="006C2EA9">
              <w:rPr>
                <w:rStyle w:val="normaltextrun"/>
                <w:rFonts w:ascii="Arial" w:hAnsi="Arial" w:cs="Arial"/>
              </w:rPr>
              <w:t>, LGBTQ+, sex workers, ethnic groups including asylum seekers</w:t>
            </w:r>
            <w:r w:rsidRPr="006C2EA9">
              <w:rPr>
                <w:rStyle w:val="eop"/>
                <w:rFonts w:ascii="Arial" w:eastAsiaTheme="minorHAnsi" w:hAnsi="Arial" w:cs="Arial"/>
              </w:rPr>
              <w:t> </w:t>
            </w:r>
          </w:p>
          <w:p w14:paraId="752EF7D8" w14:textId="5EEAE55B" w:rsidR="009B2B8C" w:rsidRPr="000D2272" w:rsidRDefault="009B2B8C" w:rsidP="00AB1BBF">
            <w:pPr>
              <w:pStyle w:val="paragraph"/>
              <w:numPr>
                <w:ilvl w:val="0"/>
                <w:numId w:val="18"/>
              </w:numPr>
              <w:spacing w:before="0" w:beforeAutospacing="0" w:after="0" w:afterAutospacing="0"/>
              <w:textAlignment w:val="baseline"/>
              <w:rPr>
                <w:rFonts w:ascii="Arial" w:hAnsi="Arial" w:cs="Arial"/>
              </w:rPr>
            </w:pPr>
            <w:r w:rsidRPr="006C2EA9">
              <w:rPr>
                <w:rStyle w:val="normaltextrun"/>
                <w:rFonts w:ascii="Arial" w:hAnsi="Arial" w:cs="Arial"/>
              </w:rPr>
              <w:t>Services did not share information about other available services - the key elements have been inflexibility, rigidity and not responding an individual’s need. </w:t>
            </w:r>
            <w:r w:rsidRPr="006C2EA9">
              <w:rPr>
                <w:rStyle w:val="eop"/>
                <w:rFonts w:ascii="Arial" w:eastAsiaTheme="minorHAnsi" w:hAnsi="Arial" w:cs="Arial"/>
              </w:rPr>
              <w:t> </w:t>
            </w:r>
            <w:r w:rsidRPr="000D2272">
              <w:rPr>
                <w:rStyle w:val="eop"/>
                <w:rFonts w:ascii="Arial" w:eastAsiaTheme="minorHAnsi" w:hAnsi="Arial" w:cs="Arial"/>
              </w:rPr>
              <w:t> </w:t>
            </w:r>
          </w:p>
          <w:p w14:paraId="25E722AA" w14:textId="77777777" w:rsidR="009B2B8C" w:rsidRPr="006C2EA9" w:rsidRDefault="009B2B8C" w:rsidP="00AB1BBF">
            <w:pPr>
              <w:pStyle w:val="paragraph"/>
              <w:numPr>
                <w:ilvl w:val="0"/>
                <w:numId w:val="18"/>
              </w:numPr>
              <w:spacing w:before="0" w:beforeAutospacing="0" w:after="0" w:afterAutospacing="0"/>
              <w:textAlignment w:val="baseline"/>
              <w:rPr>
                <w:rFonts w:ascii="Arial" w:hAnsi="Arial" w:cs="Arial"/>
              </w:rPr>
            </w:pPr>
            <w:r w:rsidRPr="006C2EA9">
              <w:rPr>
                <w:rStyle w:val="normaltextrun"/>
                <w:rFonts w:ascii="Arial" w:hAnsi="Arial" w:cs="Arial"/>
              </w:rPr>
              <w:t>“Services need to work together to support people/individuals - There is some work to do for commissioners with providers about pathways and information to signpost or connect people”</w:t>
            </w:r>
            <w:r w:rsidRPr="006C2EA9">
              <w:rPr>
                <w:rStyle w:val="eop"/>
                <w:rFonts w:ascii="Arial" w:eastAsiaTheme="minorHAnsi" w:hAnsi="Arial" w:cs="Arial"/>
              </w:rPr>
              <w:t> </w:t>
            </w:r>
          </w:p>
          <w:p w14:paraId="2F299DB7"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eop"/>
                <w:rFonts w:ascii="Arial" w:eastAsiaTheme="minorHAnsi" w:hAnsi="Arial" w:cs="Arial"/>
              </w:rPr>
              <w:t> </w:t>
            </w:r>
          </w:p>
          <w:p w14:paraId="6A9433AB"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b/>
                <w:bCs/>
                <w:u w:val="single"/>
              </w:rPr>
              <w:t>General feedback </w:t>
            </w:r>
            <w:r w:rsidRPr="006C2EA9">
              <w:rPr>
                <w:rStyle w:val="eop"/>
                <w:rFonts w:ascii="Arial" w:eastAsiaTheme="minorHAnsi" w:hAnsi="Arial" w:cs="Arial"/>
              </w:rPr>
              <w:t> </w:t>
            </w:r>
          </w:p>
          <w:p w14:paraId="528F1E2E" w14:textId="773101B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rPr>
              <w:t>Lack of confidence and trust expressed by numerous people across all participants in particular LGBTQ+ individuals</w:t>
            </w:r>
            <w:r w:rsidR="000D2272">
              <w:rPr>
                <w:rStyle w:val="normaltextrun"/>
                <w:rFonts w:ascii="Arial" w:hAnsi="Arial" w:cs="Arial"/>
              </w:rPr>
              <w:t>.</w:t>
            </w:r>
            <w:r w:rsidRPr="006C2EA9">
              <w:rPr>
                <w:rStyle w:val="eop"/>
                <w:rFonts w:ascii="Arial" w:eastAsiaTheme="minorHAnsi" w:hAnsi="Arial" w:cs="Arial"/>
              </w:rPr>
              <w:t> </w:t>
            </w:r>
          </w:p>
          <w:p w14:paraId="04BC9F7D"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eop"/>
                <w:rFonts w:ascii="Arial" w:eastAsiaTheme="minorHAnsi" w:hAnsi="Arial" w:cs="Arial"/>
              </w:rPr>
              <w:t> </w:t>
            </w:r>
          </w:p>
          <w:p w14:paraId="533F2B71" w14:textId="77777777"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b/>
                <w:bCs/>
              </w:rPr>
              <w:t>Commonalities of agreement</w:t>
            </w:r>
            <w:r w:rsidRPr="006C2EA9">
              <w:rPr>
                <w:rStyle w:val="eop"/>
                <w:rFonts w:ascii="Arial" w:eastAsiaTheme="minorHAnsi" w:hAnsi="Arial" w:cs="Arial"/>
              </w:rPr>
              <w:t> </w:t>
            </w:r>
          </w:p>
          <w:p w14:paraId="39726E42" w14:textId="349F79B6" w:rsidR="009B2B8C" w:rsidRPr="006C2EA9" w:rsidRDefault="009B2B8C" w:rsidP="006C297D">
            <w:pPr>
              <w:pStyle w:val="paragraph"/>
              <w:spacing w:before="0" w:beforeAutospacing="0" w:after="0" w:afterAutospacing="0"/>
              <w:textAlignment w:val="baseline"/>
              <w:rPr>
                <w:rFonts w:ascii="Arial" w:hAnsi="Arial" w:cs="Arial"/>
              </w:rPr>
            </w:pPr>
            <w:r w:rsidRPr="006C2EA9">
              <w:rPr>
                <w:rStyle w:val="normaltextrun"/>
                <w:rFonts w:ascii="Arial" w:hAnsi="Arial" w:cs="Arial"/>
              </w:rPr>
              <w:lastRenderedPageBreak/>
              <w:t>Throughout all the consultation sessions</w:t>
            </w:r>
            <w:r w:rsidR="6AD14626" w:rsidRPr="573B2329">
              <w:rPr>
                <w:rStyle w:val="normaltextrun"/>
                <w:rFonts w:ascii="Arial" w:hAnsi="Arial" w:cs="Arial"/>
              </w:rPr>
              <w:t>,</w:t>
            </w:r>
            <w:r w:rsidRPr="006C2EA9">
              <w:rPr>
                <w:rStyle w:val="normaltextrun"/>
                <w:rFonts w:ascii="Arial" w:hAnsi="Arial" w:cs="Arial"/>
              </w:rPr>
              <w:t xml:space="preserve"> a general theme emerged of the lack of trust in services, there is a non-existence of confidence in confidentiality and that people did not trust their information would not be shared. The adverse effect on individuals of unwelcoming services would seem to contribute to overall lack of trust in system. </w:t>
            </w:r>
            <w:r w:rsidRPr="573B2329">
              <w:rPr>
                <w:rStyle w:val="eop"/>
                <w:rFonts w:ascii="Arial" w:eastAsiaTheme="minorEastAsia" w:hAnsi="Arial" w:cs="Arial"/>
              </w:rPr>
              <w:t> </w:t>
            </w:r>
          </w:p>
          <w:p w14:paraId="75FCBC81" w14:textId="77777777" w:rsidR="009B2B8C" w:rsidRPr="006C2EA9" w:rsidRDefault="009B2B8C" w:rsidP="006C297D">
            <w:pPr>
              <w:pStyle w:val="paragraph"/>
              <w:spacing w:before="0" w:beforeAutospacing="0" w:after="0" w:afterAutospacing="0"/>
              <w:textAlignment w:val="baseline"/>
              <w:rPr>
                <w:rStyle w:val="eop"/>
                <w:rFonts w:ascii="Arial" w:eastAsiaTheme="minorHAnsi" w:hAnsi="Arial" w:cs="Arial"/>
              </w:rPr>
            </w:pPr>
            <w:r w:rsidRPr="006C2EA9">
              <w:rPr>
                <w:rStyle w:val="normaltextrun"/>
                <w:rFonts w:ascii="Arial" w:hAnsi="Arial" w:cs="Arial"/>
              </w:rPr>
              <w:t>Participants expressed these negative impacts in terms of mental and emotional stress resulting in reluctance to access services. </w:t>
            </w:r>
            <w:r w:rsidRPr="006C2EA9">
              <w:rPr>
                <w:rStyle w:val="eop"/>
                <w:rFonts w:ascii="Arial" w:eastAsiaTheme="minorHAnsi" w:hAnsi="Arial" w:cs="Arial"/>
              </w:rPr>
              <w:t> </w:t>
            </w:r>
          </w:p>
          <w:p w14:paraId="2228038A" w14:textId="77777777" w:rsidR="006C2EA9" w:rsidRPr="006C2EA9" w:rsidRDefault="006C2EA9" w:rsidP="006C297D">
            <w:pPr>
              <w:pStyle w:val="paragraph"/>
              <w:spacing w:before="0" w:beforeAutospacing="0" w:after="0" w:afterAutospacing="0"/>
              <w:textAlignment w:val="baseline"/>
              <w:rPr>
                <w:rStyle w:val="eop"/>
                <w:rFonts w:ascii="Arial" w:eastAsiaTheme="minorHAnsi" w:hAnsi="Arial" w:cs="Arial"/>
              </w:rPr>
            </w:pPr>
          </w:p>
          <w:p w14:paraId="368809B5" w14:textId="77777777" w:rsidR="006C2EA9" w:rsidRPr="006C2EA9" w:rsidRDefault="006C2EA9" w:rsidP="006C2EA9">
            <w:pPr>
              <w:spacing w:before="100"/>
              <w:rPr>
                <w:rFonts w:ascii="Arial" w:hAnsi="Arial" w:cs="Arial"/>
                <w:color w:val="000000"/>
                <w:sz w:val="24"/>
                <w:szCs w:val="24"/>
              </w:rPr>
            </w:pPr>
            <w:r w:rsidRPr="006C2EA9">
              <w:rPr>
                <w:rFonts w:ascii="Arial" w:hAnsi="Arial" w:cs="Arial"/>
                <w:color w:val="000000"/>
                <w:sz w:val="24"/>
                <w:szCs w:val="24"/>
              </w:rPr>
              <w:t xml:space="preserve">In response to how the non-clinical sexual health services might work better to meet needs, additional themes included: </w:t>
            </w:r>
          </w:p>
          <w:p w14:paraId="1BE9263E"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 xml:space="preserve">Improve teaching as well as access to services in schools </w:t>
            </w:r>
          </w:p>
          <w:p w14:paraId="5A6CE8EC"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Improve knowledge of how clinical conditions affect every day sexual health and provide support for the mental health aspect of having poor sexual health</w:t>
            </w:r>
          </w:p>
          <w:p w14:paraId="1F307BC1"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Improve links with other services such as clinical sexual health services &amp; substance misuse</w:t>
            </w:r>
          </w:p>
          <w:p w14:paraId="220862AC"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 xml:space="preserve">More support and services for people who identify as transexual as well as improved knowledge of staff regarding their sexual health needs </w:t>
            </w:r>
          </w:p>
          <w:p w14:paraId="36BE25DE"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 xml:space="preserve">Options for peer-led support and services </w:t>
            </w:r>
          </w:p>
          <w:p w14:paraId="37BF9722" w14:textId="77777777" w:rsidR="006C2EA9" w:rsidRPr="006C2EA9" w:rsidRDefault="006C2EA9" w:rsidP="00AB1BBF">
            <w:pPr>
              <w:pStyle w:val="ListParagraph"/>
              <w:numPr>
                <w:ilvl w:val="0"/>
                <w:numId w:val="5"/>
              </w:numPr>
              <w:spacing w:before="100" w:after="160" w:line="259" w:lineRule="auto"/>
              <w:contextualSpacing/>
              <w:rPr>
                <w:rFonts w:ascii="Arial" w:hAnsi="Arial" w:cs="Arial"/>
                <w:color w:val="000000"/>
                <w:sz w:val="24"/>
                <w:szCs w:val="24"/>
              </w:rPr>
            </w:pPr>
            <w:r w:rsidRPr="006C2EA9">
              <w:rPr>
                <w:rFonts w:ascii="Arial" w:hAnsi="Arial" w:cs="Arial"/>
                <w:color w:val="000000"/>
                <w:sz w:val="24"/>
                <w:szCs w:val="24"/>
              </w:rPr>
              <w:t xml:space="preserve">Importance of continuity of care </w:t>
            </w:r>
          </w:p>
          <w:p w14:paraId="05F22BD4" w14:textId="5DD9427A" w:rsidR="006C2EA9" w:rsidRPr="006C2EA9" w:rsidRDefault="006C2EA9" w:rsidP="006C2EA9">
            <w:pPr>
              <w:spacing w:before="100"/>
              <w:rPr>
                <w:rFonts w:ascii="Arial" w:hAnsi="Arial" w:cs="Arial"/>
                <w:color w:val="000000"/>
                <w:sz w:val="24"/>
                <w:szCs w:val="24"/>
              </w:rPr>
            </w:pPr>
            <w:r w:rsidRPr="006C2EA9">
              <w:rPr>
                <w:rFonts w:ascii="Arial" w:hAnsi="Arial" w:cs="Arial"/>
                <w:color w:val="000000"/>
                <w:sz w:val="24"/>
                <w:szCs w:val="24"/>
              </w:rPr>
              <w:t xml:space="preserve">The clinical services were perceived as busy and at times rushed by some with some stating that they would feel more comfortable discussing with a non-clinician. </w:t>
            </w:r>
          </w:p>
          <w:p w14:paraId="3407DA56" w14:textId="5AA81391" w:rsidR="009B2B8C" w:rsidRPr="006C2EA9" w:rsidRDefault="009B2B8C" w:rsidP="00EB16B8">
            <w:pPr>
              <w:rPr>
                <w:rFonts w:ascii="Arial" w:eastAsia="Times New Roman" w:hAnsi="Arial" w:cs="Arial"/>
                <w:sz w:val="24"/>
                <w:szCs w:val="24"/>
              </w:rPr>
            </w:pPr>
          </w:p>
        </w:tc>
      </w:tr>
      <w:tr w:rsidR="009B2B8C" w:rsidRPr="00EB16B8" w14:paraId="7E32401B" w14:textId="77777777" w:rsidTr="00135836">
        <w:tc>
          <w:tcPr>
            <w:tcW w:w="1951" w:type="dxa"/>
            <w:gridSpan w:val="2"/>
            <w:vMerge/>
          </w:tcPr>
          <w:p w14:paraId="11DBA712" w14:textId="77777777" w:rsidR="009B2B8C" w:rsidRPr="00EB16B8" w:rsidRDefault="009B2B8C" w:rsidP="00EB16B8">
            <w:pPr>
              <w:rPr>
                <w:rFonts w:ascii="Arial" w:eastAsia="Times New Roman" w:hAnsi="Arial"/>
                <w:sz w:val="24"/>
                <w:szCs w:val="24"/>
              </w:rPr>
            </w:pPr>
          </w:p>
        </w:tc>
        <w:tc>
          <w:tcPr>
            <w:tcW w:w="2835" w:type="dxa"/>
            <w:gridSpan w:val="2"/>
          </w:tcPr>
          <w:p w14:paraId="32A51CA1" w14:textId="759D5269" w:rsidR="009B2B8C" w:rsidRPr="00EB16B8" w:rsidRDefault="009B2B8C" w:rsidP="00EB16B8">
            <w:pPr>
              <w:rPr>
                <w:rFonts w:ascii="Arial" w:eastAsia="Times New Roman" w:hAnsi="Arial"/>
                <w:sz w:val="24"/>
                <w:szCs w:val="24"/>
              </w:rPr>
            </w:pPr>
            <w:r>
              <w:rPr>
                <w:rFonts w:ascii="Arial" w:eastAsia="Times New Roman" w:hAnsi="Arial"/>
                <w:sz w:val="24"/>
                <w:szCs w:val="24"/>
              </w:rPr>
              <w:t>Individual</w:t>
            </w:r>
            <w:r w:rsidR="00C96A59">
              <w:rPr>
                <w:rFonts w:ascii="Arial" w:eastAsia="Times New Roman" w:hAnsi="Arial"/>
                <w:sz w:val="24"/>
                <w:szCs w:val="24"/>
              </w:rPr>
              <w:t>/group</w:t>
            </w:r>
            <w:r>
              <w:rPr>
                <w:rFonts w:ascii="Arial" w:eastAsia="Times New Roman" w:hAnsi="Arial"/>
                <w:sz w:val="24"/>
                <w:szCs w:val="24"/>
              </w:rPr>
              <w:t xml:space="preserve"> Teams/Zoom sessions</w:t>
            </w:r>
          </w:p>
        </w:tc>
        <w:tc>
          <w:tcPr>
            <w:tcW w:w="1843" w:type="dxa"/>
          </w:tcPr>
          <w:p w14:paraId="03482415" w14:textId="459F4EF0" w:rsidR="009B2B8C" w:rsidRPr="00EB16B8" w:rsidRDefault="00260E31" w:rsidP="00EB16B8">
            <w:pPr>
              <w:rPr>
                <w:rFonts w:ascii="Arial" w:eastAsia="Times New Roman" w:hAnsi="Arial"/>
                <w:sz w:val="24"/>
                <w:szCs w:val="24"/>
                <w:highlight w:val="yellow"/>
              </w:rPr>
            </w:pPr>
            <w:r w:rsidRPr="00260E31">
              <w:rPr>
                <w:rFonts w:ascii="Arial" w:eastAsia="Times New Roman" w:hAnsi="Arial"/>
                <w:sz w:val="24"/>
                <w:szCs w:val="24"/>
              </w:rPr>
              <w:t>24</w:t>
            </w:r>
          </w:p>
        </w:tc>
        <w:tc>
          <w:tcPr>
            <w:tcW w:w="9072" w:type="dxa"/>
            <w:gridSpan w:val="3"/>
            <w:vMerge/>
          </w:tcPr>
          <w:p w14:paraId="019CFA12" w14:textId="77777777" w:rsidR="009B2B8C" w:rsidRPr="00EB16B8" w:rsidRDefault="009B2B8C" w:rsidP="00EB16B8">
            <w:pPr>
              <w:rPr>
                <w:rFonts w:ascii="Arial" w:eastAsia="Times New Roman" w:hAnsi="Arial"/>
                <w:sz w:val="24"/>
                <w:szCs w:val="24"/>
              </w:rPr>
            </w:pPr>
          </w:p>
        </w:tc>
      </w:tr>
      <w:tr w:rsidR="00D91BAD" w:rsidRPr="00EB16B8" w14:paraId="0D3BDF9D" w14:textId="77777777" w:rsidTr="00135836">
        <w:tc>
          <w:tcPr>
            <w:tcW w:w="1951" w:type="dxa"/>
            <w:gridSpan w:val="2"/>
          </w:tcPr>
          <w:p w14:paraId="35782C55" w14:textId="15739396" w:rsidR="00D91BAD" w:rsidRPr="00EB16B8" w:rsidRDefault="0086452D" w:rsidP="00EB16B8">
            <w:pPr>
              <w:rPr>
                <w:rFonts w:ascii="Arial" w:eastAsia="Times New Roman" w:hAnsi="Arial"/>
                <w:sz w:val="24"/>
                <w:szCs w:val="24"/>
              </w:rPr>
            </w:pPr>
            <w:r>
              <w:rPr>
                <w:rFonts w:ascii="Arial" w:eastAsia="Times New Roman" w:hAnsi="Arial"/>
                <w:sz w:val="24"/>
                <w:szCs w:val="24"/>
              </w:rPr>
              <w:lastRenderedPageBreak/>
              <w:t>14 and 17 June 2021</w:t>
            </w:r>
          </w:p>
        </w:tc>
        <w:tc>
          <w:tcPr>
            <w:tcW w:w="2835" w:type="dxa"/>
            <w:gridSpan w:val="2"/>
          </w:tcPr>
          <w:p w14:paraId="5E497D70" w14:textId="37753735" w:rsidR="00D91BAD" w:rsidRPr="00EB16B8" w:rsidRDefault="0086452D" w:rsidP="00EB16B8">
            <w:pPr>
              <w:rPr>
                <w:rFonts w:ascii="Arial" w:eastAsia="Times New Roman" w:hAnsi="Arial"/>
                <w:sz w:val="24"/>
                <w:szCs w:val="24"/>
              </w:rPr>
            </w:pPr>
            <w:r>
              <w:rPr>
                <w:rFonts w:ascii="Arial" w:eastAsia="Times New Roman" w:hAnsi="Arial"/>
                <w:sz w:val="24"/>
                <w:szCs w:val="24"/>
              </w:rPr>
              <w:t>Market engagement sessions</w:t>
            </w:r>
          </w:p>
        </w:tc>
        <w:tc>
          <w:tcPr>
            <w:tcW w:w="1843" w:type="dxa"/>
          </w:tcPr>
          <w:p w14:paraId="445E133F" w14:textId="5D740C57" w:rsidR="0036133F" w:rsidRPr="00EB16B8" w:rsidRDefault="00887EBD" w:rsidP="00EB16B8">
            <w:pPr>
              <w:rPr>
                <w:rFonts w:ascii="Arial" w:eastAsia="Times New Roman" w:hAnsi="Arial"/>
                <w:sz w:val="24"/>
                <w:szCs w:val="24"/>
              </w:rPr>
            </w:pPr>
            <w:r>
              <w:rPr>
                <w:rFonts w:ascii="Arial" w:eastAsia="Times New Roman" w:hAnsi="Arial"/>
                <w:sz w:val="24"/>
                <w:szCs w:val="24"/>
              </w:rPr>
              <w:t>74</w:t>
            </w:r>
          </w:p>
        </w:tc>
        <w:tc>
          <w:tcPr>
            <w:tcW w:w="9072" w:type="dxa"/>
            <w:gridSpan w:val="3"/>
          </w:tcPr>
          <w:p w14:paraId="655AB55A" w14:textId="77777777" w:rsidR="00DE6EA5" w:rsidRDefault="00DE6EA5" w:rsidP="00DE6EA5">
            <w:pPr>
              <w:rPr>
                <w:rFonts w:ascii="Arial" w:hAnsi="Arial" w:cs="Arial"/>
                <w:bCs/>
                <w:sz w:val="24"/>
                <w:szCs w:val="24"/>
              </w:rPr>
            </w:pPr>
            <w:r>
              <w:rPr>
                <w:rFonts w:ascii="Arial" w:hAnsi="Arial" w:cs="Arial"/>
                <w:bCs/>
                <w:sz w:val="24"/>
                <w:szCs w:val="24"/>
              </w:rPr>
              <w:t xml:space="preserve">Overall the participants agreed with the approach of a preventative and support offer within the previously termed “non-clinical” sexual health services, with agreement to the four themed areas: people with learning disabilities, people at risk of sexual exploitation, people living with HIV+ and hard to reach young people, as the target vulnerable groups at most risk of sexual health disadvantage. </w:t>
            </w:r>
          </w:p>
          <w:p w14:paraId="63EC22EC" w14:textId="77777777" w:rsidR="00DE6EA5" w:rsidRDefault="00DE6EA5" w:rsidP="00DE6EA5">
            <w:pPr>
              <w:rPr>
                <w:rFonts w:ascii="Arial" w:hAnsi="Arial" w:cs="Arial"/>
                <w:bCs/>
                <w:sz w:val="24"/>
                <w:szCs w:val="24"/>
              </w:rPr>
            </w:pPr>
            <w:r>
              <w:rPr>
                <w:rFonts w:ascii="Arial" w:hAnsi="Arial" w:cs="Arial"/>
                <w:bCs/>
                <w:sz w:val="24"/>
                <w:szCs w:val="24"/>
              </w:rPr>
              <w:t xml:space="preserve">Participants confirmed there is a need for cross cutting themes of vulnerabilities that run through each group in addition to the primary need, mainly BAME and LGBTQ+ populations, with the latter being indicated as a lack of service aimed at Trans individuals. </w:t>
            </w:r>
          </w:p>
          <w:p w14:paraId="1022D688" w14:textId="77777777" w:rsidR="00DE6EA5" w:rsidRDefault="00DE6EA5" w:rsidP="00DE6EA5">
            <w:pPr>
              <w:rPr>
                <w:rFonts w:ascii="Arial" w:hAnsi="Arial" w:cs="Arial"/>
                <w:bCs/>
                <w:sz w:val="24"/>
                <w:szCs w:val="24"/>
              </w:rPr>
            </w:pPr>
          </w:p>
          <w:p w14:paraId="7504A0C8" w14:textId="77777777" w:rsidR="00DE6EA5" w:rsidRDefault="00DE6EA5" w:rsidP="00DE6EA5">
            <w:pPr>
              <w:rPr>
                <w:rFonts w:ascii="Arial" w:hAnsi="Arial" w:cs="Arial"/>
                <w:bCs/>
                <w:sz w:val="24"/>
                <w:szCs w:val="24"/>
              </w:rPr>
            </w:pPr>
            <w:r>
              <w:rPr>
                <w:rFonts w:ascii="Arial" w:hAnsi="Arial" w:cs="Arial"/>
                <w:bCs/>
                <w:sz w:val="24"/>
                <w:szCs w:val="24"/>
              </w:rPr>
              <w:t>Discussion highlights were:</w:t>
            </w:r>
          </w:p>
          <w:p w14:paraId="4D990BD2" w14:textId="77777777" w:rsidR="00DE6EA5"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Importance of a range of service options including digital and face-to-face, with a range of settings across the City to be considered dependent on the vulnerable group.</w:t>
            </w:r>
          </w:p>
          <w:p w14:paraId="0367582D" w14:textId="77777777" w:rsidR="00DE6EA5"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Opportunities to enhance key locations such as Community Family Hubs requires support across the whole system to improve the offer from these settings</w:t>
            </w:r>
          </w:p>
          <w:p w14:paraId="2EAE6481" w14:textId="77777777" w:rsidR="00DE6EA5"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Acknowledge these services are only a part of the whole system, there is a need to improve community partnerships and strengthen pathways to enable the whole system to respond to vulnerable groups needs and not rely on specialist services</w:t>
            </w:r>
          </w:p>
          <w:p w14:paraId="73527E81" w14:textId="77777777" w:rsidR="00DE6EA5"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 xml:space="preserve">There needs to be a relinquish of lower level self-care tasks from a clinical perspective to allow the specialist organisations to truly support a vulnerable person who is hesitant to access/contact clinical settings, for example, DIY testing, pregnancy testing, HIV testing, particularly for those aged under 18. </w:t>
            </w:r>
          </w:p>
          <w:p w14:paraId="3ECC0C4E" w14:textId="77777777" w:rsidR="00DE6EA5"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Training needs to be continually offered at regular intervals with the right aim to attract support workers from a range of services and interventions.</w:t>
            </w:r>
          </w:p>
          <w:p w14:paraId="3500E67A" w14:textId="77777777" w:rsidR="00DE6EA5" w:rsidRPr="00D623E2" w:rsidRDefault="00DE6EA5" w:rsidP="00AB1BBF">
            <w:pPr>
              <w:pStyle w:val="ListParagraph"/>
              <w:numPr>
                <w:ilvl w:val="0"/>
                <w:numId w:val="23"/>
              </w:numPr>
              <w:spacing w:after="120"/>
              <w:ind w:right="72"/>
              <w:contextualSpacing/>
              <w:rPr>
                <w:rFonts w:ascii="Arial" w:hAnsi="Arial" w:cs="Arial"/>
                <w:bCs/>
                <w:sz w:val="24"/>
                <w:szCs w:val="24"/>
              </w:rPr>
            </w:pPr>
            <w:r>
              <w:rPr>
                <w:rFonts w:ascii="Arial" w:hAnsi="Arial" w:cs="Arial"/>
                <w:bCs/>
                <w:sz w:val="24"/>
                <w:szCs w:val="24"/>
              </w:rPr>
              <w:t xml:space="preserve">Steps need to be taken to normalise discussions in relation to sexual health across the partnership in Newcastle to enable concerns to be addressed earlier </w:t>
            </w:r>
          </w:p>
          <w:p w14:paraId="68151E64" w14:textId="13E8CF05" w:rsidR="00D91BAD" w:rsidRPr="00EB16B8" w:rsidRDefault="00D91BAD" w:rsidP="00EB16B8">
            <w:pPr>
              <w:rPr>
                <w:rFonts w:ascii="Arial" w:eastAsia="Times New Roman" w:hAnsi="Arial"/>
                <w:sz w:val="24"/>
                <w:szCs w:val="24"/>
                <w:highlight w:val="yellow"/>
              </w:rPr>
            </w:pPr>
          </w:p>
        </w:tc>
      </w:tr>
      <w:tr w:rsidR="00EB16B8" w:rsidRPr="00EB16B8" w14:paraId="476AC40D" w14:textId="77777777" w:rsidTr="00135836">
        <w:trPr>
          <w:tblHeader/>
        </w:trPr>
        <w:tc>
          <w:tcPr>
            <w:tcW w:w="15701" w:type="dxa"/>
            <w:gridSpan w:val="8"/>
            <w:shd w:val="clear" w:color="auto" w:fill="808080" w:themeFill="background1" w:themeFillShade="80"/>
          </w:tcPr>
          <w:p w14:paraId="476AC40C" w14:textId="4D39F0D6" w:rsidR="00EB16B8" w:rsidRPr="00EB16B8" w:rsidRDefault="00F025D7" w:rsidP="00FC4564">
            <w:pPr>
              <w:contextualSpacing/>
              <w:rPr>
                <w:rFonts w:ascii="Arial" w:eastAsia="Times New Roman" w:hAnsi="Arial"/>
                <w:b/>
                <w:color w:val="FFFFFF" w:themeColor="background1"/>
                <w:sz w:val="24"/>
                <w:szCs w:val="24"/>
              </w:rPr>
            </w:pPr>
            <w:r>
              <w:rPr>
                <w:rFonts w:ascii="Arial" w:eastAsia="Times New Roman" w:hAnsi="Arial"/>
                <w:b/>
                <w:color w:val="FFFFFF" w:themeColor="background1"/>
                <w:sz w:val="24"/>
                <w:szCs w:val="24"/>
              </w:rPr>
              <w:lastRenderedPageBreak/>
              <w:t>C</w:t>
            </w:r>
            <w:r w:rsidR="000B052F">
              <w:rPr>
                <w:rFonts w:ascii="Arial" w:eastAsia="Times New Roman" w:hAnsi="Arial"/>
                <w:b/>
                <w:color w:val="FFFFFF" w:themeColor="background1"/>
                <w:sz w:val="24"/>
                <w:szCs w:val="24"/>
              </w:rPr>
              <w:t>6.</w:t>
            </w:r>
            <w:r>
              <w:rPr>
                <w:rFonts w:ascii="Arial" w:eastAsia="Times New Roman" w:hAnsi="Arial"/>
                <w:b/>
                <w:color w:val="FFFFFF" w:themeColor="background1"/>
                <w:sz w:val="24"/>
                <w:szCs w:val="24"/>
              </w:rPr>
              <w:t xml:space="preserve"> </w:t>
            </w:r>
            <w:r w:rsidR="00FC4564">
              <w:rPr>
                <w:rFonts w:ascii="Arial" w:eastAsia="Times New Roman" w:hAnsi="Arial"/>
                <w:b/>
                <w:color w:val="FFFFFF" w:themeColor="background1"/>
                <w:sz w:val="24"/>
                <w:szCs w:val="24"/>
              </w:rPr>
              <w:t xml:space="preserve"> </w:t>
            </w:r>
            <w:r w:rsidR="00EB16B8" w:rsidRPr="00EB16B8">
              <w:rPr>
                <w:rFonts w:ascii="Arial" w:eastAsia="Times New Roman" w:hAnsi="Arial"/>
                <w:b/>
                <w:color w:val="FFFFFF" w:themeColor="background1"/>
                <w:sz w:val="24"/>
                <w:szCs w:val="24"/>
              </w:rPr>
              <w:t>What are the potential impacts of the proposal?</w:t>
            </w:r>
          </w:p>
        </w:tc>
      </w:tr>
      <w:tr w:rsidR="00EB16B8" w:rsidRPr="00EB16B8" w14:paraId="476AC414" w14:textId="77777777" w:rsidTr="00135836">
        <w:trPr>
          <w:tblHeader/>
        </w:trPr>
        <w:tc>
          <w:tcPr>
            <w:tcW w:w="1384" w:type="dxa"/>
          </w:tcPr>
          <w:p w14:paraId="476AC40E"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Staff / service users</w:t>
            </w:r>
          </w:p>
        </w:tc>
        <w:tc>
          <w:tcPr>
            <w:tcW w:w="3260" w:type="dxa"/>
            <w:gridSpan w:val="2"/>
          </w:tcPr>
          <w:p w14:paraId="476AC40F"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Specific group / subject</w:t>
            </w:r>
          </w:p>
        </w:tc>
        <w:tc>
          <w:tcPr>
            <w:tcW w:w="3686" w:type="dxa"/>
            <w:gridSpan w:val="3"/>
          </w:tcPr>
          <w:p w14:paraId="476AC410"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 xml:space="preserve">Impact </w:t>
            </w:r>
          </w:p>
          <w:p w14:paraId="476AC411" w14:textId="77777777" w:rsidR="00EB16B8" w:rsidRPr="00EB16B8" w:rsidRDefault="00EB16B8" w:rsidP="00EB16B8">
            <w:pPr>
              <w:rPr>
                <w:rFonts w:ascii="Arial" w:eastAsia="Times New Roman" w:hAnsi="Arial"/>
                <w:b/>
                <w:sz w:val="24"/>
                <w:szCs w:val="24"/>
              </w:rPr>
            </w:pPr>
            <w:r w:rsidRPr="00EB16B8">
              <w:rPr>
                <w:rFonts w:ascii="Arial" w:eastAsia="Times New Roman" w:hAnsi="Arial"/>
                <w:sz w:val="24"/>
                <w:szCs w:val="24"/>
              </w:rPr>
              <w:t xml:space="preserve">(actual / potential disadvantage, beneficial </w:t>
            </w:r>
            <w:proofErr w:type="gramStart"/>
            <w:r w:rsidRPr="00EB16B8">
              <w:rPr>
                <w:rFonts w:ascii="Arial" w:eastAsia="Times New Roman" w:hAnsi="Arial"/>
                <w:sz w:val="24"/>
                <w:szCs w:val="24"/>
              </w:rPr>
              <w:t>outcome</w:t>
            </w:r>
            <w:proofErr w:type="gramEnd"/>
            <w:r w:rsidRPr="00EB16B8">
              <w:rPr>
                <w:rFonts w:ascii="Arial" w:eastAsia="Times New Roman" w:hAnsi="Arial"/>
                <w:sz w:val="24"/>
                <w:szCs w:val="24"/>
              </w:rPr>
              <w:t xml:space="preserve"> or none)</w:t>
            </w:r>
          </w:p>
        </w:tc>
        <w:tc>
          <w:tcPr>
            <w:tcW w:w="3544" w:type="dxa"/>
          </w:tcPr>
          <w:p w14:paraId="476AC412"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Detail of impact</w:t>
            </w:r>
          </w:p>
        </w:tc>
        <w:tc>
          <w:tcPr>
            <w:tcW w:w="3827" w:type="dxa"/>
          </w:tcPr>
          <w:p w14:paraId="476AC413"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How will you address or mitigate disadvantage?</w:t>
            </w:r>
          </w:p>
        </w:tc>
      </w:tr>
      <w:tr w:rsidR="00EB16B8" w:rsidRPr="00EB16B8" w14:paraId="476AC416" w14:textId="77777777" w:rsidTr="00135836">
        <w:tc>
          <w:tcPr>
            <w:tcW w:w="15701" w:type="dxa"/>
            <w:gridSpan w:val="8"/>
            <w:shd w:val="clear" w:color="auto" w:fill="BFBFBF" w:themeFill="background1" w:themeFillShade="BF"/>
          </w:tcPr>
          <w:p w14:paraId="476AC415"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People with protected characteristics</w:t>
            </w:r>
          </w:p>
        </w:tc>
      </w:tr>
      <w:tr w:rsidR="0035335D" w:rsidRPr="00EB16B8" w14:paraId="476AC41D" w14:textId="77777777" w:rsidTr="00135836">
        <w:tc>
          <w:tcPr>
            <w:tcW w:w="1384" w:type="dxa"/>
          </w:tcPr>
          <w:p w14:paraId="476AC417" w14:textId="551FE402" w:rsidR="0035335D" w:rsidRPr="00EB16B8" w:rsidRDefault="00A52823" w:rsidP="0035335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18" w14:textId="73ABD57C" w:rsidR="0035335D" w:rsidRPr="00887EBD" w:rsidRDefault="0035335D" w:rsidP="0035335D">
            <w:pPr>
              <w:rPr>
                <w:rFonts w:ascii="Arial" w:eastAsia="Times New Roman" w:hAnsi="Arial"/>
                <w:sz w:val="24"/>
                <w:szCs w:val="24"/>
              </w:rPr>
            </w:pPr>
            <w:r w:rsidRPr="00887EBD">
              <w:rPr>
                <w:rFonts w:ascii="Arial" w:eastAsia="Times New Roman" w:hAnsi="Arial"/>
                <w:sz w:val="24"/>
                <w:szCs w:val="24"/>
              </w:rPr>
              <w:t xml:space="preserve">Younger people </w:t>
            </w:r>
          </w:p>
        </w:tc>
        <w:tc>
          <w:tcPr>
            <w:tcW w:w="3686" w:type="dxa"/>
            <w:gridSpan w:val="3"/>
          </w:tcPr>
          <w:p w14:paraId="476AC419" w14:textId="27807491" w:rsidR="0035335D" w:rsidRPr="00887EBD" w:rsidRDefault="0035335D" w:rsidP="0035335D">
            <w:pPr>
              <w:rPr>
                <w:rFonts w:ascii="Arial" w:eastAsia="Times New Roman" w:hAnsi="Arial"/>
                <w:sz w:val="24"/>
                <w:szCs w:val="24"/>
              </w:rPr>
            </w:pPr>
            <w:r w:rsidRPr="00887EBD">
              <w:rPr>
                <w:rFonts w:ascii="Arial" w:eastAsia="Times New Roman" w:hAnsi="Arial" w:cs="Arial"/>
                <w:sz w:val="24"/>
                <w:szCs w:val="24"/>
              </w:rPr>
              <w:t>Beneficial outcome.</w:t>
            </w:r>
          </w:p>
        </w:tc>
        <w:tc>
          <w:tcPr>
            <w:tcW w:w="3544" w:type="dxa"/>
          </w:tcPr>
          <w:p w14:paraId="78D20F0D" w14:textId="77777777" w:rsidR="0035335D" w:rsidRPr="00887EBD" w:rsidRDefault="0035335D" w:rsidP="0035335D">
            <w:pPr>
              <w:rPr>
                <w:rFonts w:ascii="Arial" w:hAnsi="Arial" w:cs="Arial"/>
                <w:sz w:val="24"/>
                <w:szCs w:val="24"/>
              </w:rPr>
            </w:pPr>
            <w:r w:rsidRPr="00887EBD">
              <w:rPr>
                <w:rFonts w:ascii="Arial" w:hAnsi="Arial" w:cs="Arial"/>
                <w:sz w:val="24"/>
                <w:szCs w:val="24"/>
              </w:rPr>
              <w:t>Based on our engagement feedback and research, there is no evidence to suggest the proposal will have a disproportionately negative impact on young people.</w:t>
            </w:r>
          </w:p>
          <w:p w14:paraId="2D986673" w14:textId="77777777" w:rsidR="0035335D" w:rsidRPr="00887EBD" w:rsidRDefault="0035335D" w:rsidP="0035335D">
            <w:pPr>
              <w:rPr>
                <w:rFonts w:ascii="Arial" w:hAnsi="Arial" w:cs="Arial"/>
                <w:sz w:val="24"/>
                <w:szCs w:val="24"/>
              </w:rPr>
            </w:pPr>
          </w:p>
          <w:p w14:paraId="4A9F2604" w14:textId="6DAFD0AF" w:rsidR="0035335D" w:rsidRPr="00887EBD" w:rsidRDefault="0035335D" w:rsidP="0035335D">
            <w:pPr>
              <w:rPr>
                <w:rFonts w:ascii="Arial" w:hAnsi="Arial" w:cs="Arial"/>
                <w:sz w:val="24"/>
                <w:szCs w:val="24"/>
              </w:rPr>
            </w:pPr>
            <w:r w:rsidRPr="00887EBD">
              <w:rPr>
                <w:rFonts w:ascii="Arial" w:hAnsi="Arial" w:cs="Arial"/>
                <w:sz w:val="24"/>
                <w:szCs w:val="24"/>
              </w:rPr>
              <w:t xml:space="preserve">Hard to reach young people will continue to be an identified target group for clinical outreach and within non-clinical opportunities to ensure an updated and improved approach to the sexual health needs of </w:t>
            </w:r>
            <w:r w:rsidR="00933E3B" w:rsidRPr="00887EBD">
              <w:rPr>
                <w:rFonts w:ascii="Arial" w:hAnsi="Arial" w:cs="Arial"/>
                <w:sz w:val="24"/>
                <w:szCs w:val="24"/>
              </w:rPr>
              <w:t xml:space="preserve">these </w:t>
            </w:r>
            <w:r w:rsidRPr="00887EBD">
              <w:rPr>
                <w:rFonts w:ascii="Arial" w:hAnsi="Arial" w:cs="Arial"/>
                <w:sz w:val="24"/>
                <w:szCs w:val="24"/>
              </w:rPr>
              <w:t xml:space="preserve">young people. </w:t>
            </w:r>
          </w:p>
          <w:p w14:paraId="0CE5B2B4" w14:textId="630550DF" w:rsidR="004E4885" w:rsidRPr="00887EBD" w:rsidRDefault="004E4885" w:rsidP="0035335D">
            <w:pPr>
              <w:rPr>
                <w:rFonts w:ascii="Arial" w:hAnsi="Arial" w:cs="Arial"/>
                <w:sz w:val="24"/>
                <w:szCs w:val="24"/>
              </w:rPr>
            </w:pPr>
          </w:p>
          <w:p w14:paraId="5DFC5EAA" w14:textId="53825ECD" w:rsidR="004E4885" w:rsidRPr="00887EBD" w:rsidRDefault="004E4885" w:rsidP="0035335D">
            <w:pPr>
              <w:rPr>
                <w:rFonts w:ascii="Arial" w:hAnsi="Arial" w:cs="Arial"/>
                <w:sz w:val="24"/>
                <w:szCs w:val="24"/>
              </w:rPr>
            </w:pPr>
            <w:r w:rsidRPr="00887EBD">
              <w:rPr>
                <w:rFonts w:ascii="Arial" w:hAnsi="Arial" w:cs="Arial"/>
                <w:sz w:val="24"/>
                <w:szCs w:val="24"/>
              </w:rPr>
              <w:t xml:space="preserve">The model will focus on </w:t>
            </w:r>
            <w:r w:rsidR="00887EBD">
              <w:rPr>
                <w:rFonts w:ascii="Arial" w:hAnsi="Arial" w:cs="Arial"/>
                <w:sz w:val="24"/>
                <w:szCs w:val="24"/>
              </w:rPr>
              <w:t>hard</w:t>
            </w:r>
            <w:r w:rsidR="00CD6446" w:rsidRPr="00887EBD">
              <w:rPr>
                <w:rFonts w:ascii="Arial" w:hAnsi="Arial" w:cs="Arial"/>
                <w:sz w:val="24"/>
                <w:szCs w:val="24"/>
              </w:rPr>
              <w:t xml:space="preserve"> to reach young people, there is currently an amount of preventative outreach delivered in college and university settings</w:t>
            </w:r>
            <w:r w:rsidR="001578B5" w:rsidRPr="00887EBD">
              <w:rPr>
                <w:rFonts w:ascii="Arial" w:hAnsi="Arial" w:cs="Arial"/>
                <w:sz w:val="24"/>
                <w:szCs w:val="24"/>
              </w:rPr>
              <w:t xml:space="preserve">. The proposal will seek to move this support to be covered under the student wellbeing and support functions within these settings. </w:t>
            </w:r>
          </w:p>
          <w:p w14:paraId="476AC41B" w14:textId="060494ED" w:rsidR="0035335D" w:rsidRPr="00887EBD" w:rsidRDefault="0035335D" w:rsidP="0035335D">
            <w:pPr>
              <w:rPr>
                <w:rFonts w:ascii="Arial" w:eastAsia="Times New Roman" w:hAnsi="Arial"/>
                <w:sz w:val="24"/>
                <w:szCs w:val="24"/>
              </w:rPr>
            </w:pPr>
          </w:p>
        </w:tc>
        <w:tc>
          <w:tcPr>
            <w:tcW w:w="3827" w:type="dxa"/>
          </w:tcPr>
          <w:p w14:paraId="568231EE" w14:textId="77777777" w:rsidR="0035335D" w:rsidRPr="00887EBD" w:rsidRDefault="0035335D" w:rsidP="0035335D">
            <w:pPr>
              <w:rPr>
                <w:rFonts w:ascii="Arial" w:hAnsi="Arial" w:cs="Arial"/>
                <w:sz w:val="24"/>
                <w:szCs w:val="24"/>
              </w:rPr>
            </w:pPr>
            <w:r w:rsidRPr="00887EBD">
              <w:rPr>
                <w:rFonts w:ascii="Arial" w:hAnsi="Arial" w:cs="Arial"/>
                <w:sz w:val="24"/>
                <w:szCs w:val="24"/>
              </w:rPr>
              <w:lastRenderedPageBreak/>
              <w:t xml:space="preserve">Continue to work with providers regarding the availability of sexual health services for all age groups. </w:t>
            </w:r>
          </w:p>
          <w:p w14:paraId="5BC2666E" w14:textId="77777777" w:rsidR="0035335D" w:rsidRPr="00887EBD" w:rsidRDefault="0035335D" w:rsidP="0035335D">
            <w:pPr>
              <w:rPr>
                <w:rFonts w:ascii="Arial" w:hAnsi="Arial" w:cs="Arial"/>
                <w:sz w:val="24"/>
                <w:szCs w:val="24"/>
              </w:rPr>
            </w:pPr>
          </w:p>
          <w:p w14:paraId="59643236" w14:textId="77777777" w:rsidR="0035335D" w:rsidRPr="00887EBD" w:rsidRDefault="00933E3B" w:rsidP="0035335D">
            <w:pPr>
              <w:rPr>
                <w:rFonts w:ascii="Arial" w:hAnsi="Arial" w:cs="Arial"/>
                <w:sz w:val="24"/>
                <w:szCs w:val="24"/>
              </w:rPr>
            </w:pPr>
            <w:r w:rsidRPr="00887EBD">
              <w:rPr>
                <w:rFonts w:ascii="Arial" w:hAnsi="Arial" w:cs="Arial"/>
                <w:sz w:val="24"/>
                <w:szCs w:val="24"/>
              </w:rPr>
              <w:lastRenderedPageBreak/>
              <w:t>The proposal to include</w:t>
            </w:r>
            <w:r w:rsidR="0035335D" w:rsidRPr="00887EBD">
              <w:rPr>
                <w:rFonts w:ascii="Arial" w:hAnsi="Arial" w:cs="Arial"/>
                <w:sz w:val="24"/>
                <w:szCs w:val="24"/>
              </w:rPr>
              <w:t xml:space="preserve"> services for hard to reach young people</w:t>
            </w:r>
            <w:r w:rsidRPr="00887EBD">
              <w:rPr>
                <w:rFonts w:ascii="Arial" w:hAnsi="Arial" w:cs="Arial"/>
                <w:sz w:val="24"/>
                <w:szCs w:val="24"/>
              </w:rPr>
              <w:t xml:space="preserve"> maintains a commitment to </w:t>
            </w:r>
            <w:r w:rsidR="00242125" w:rsidRPr="00887EBD">
              <w:rPr>
                <w:rFonts w:ascii="Arial" w:hAnsi="Arial" w:cs="Arial"/>
                <w:sz w:val="24"/>
                <w:szCs w:val="24"/>
              </w:rPr>
              <w:t xml:space="preserve">balance the disproportionate risk to their sexual health and future needs in comparison to </w:t>
            </w:r>
            <w:r w:rsidR="005A14E4" w:rsidRPr="00887EBD">
              <w:rPr>
                <w:rFonts w:ascii="Arial" w:hAnsi="Arial" w:cs="Arial"/>
                <w:sz w:val="24"/>
                <w:szCs w:val="24"/>
              </w:rPr>
              <w:t xml:space="preserve">their peers. </w:t>
            </w:r>
          </w:p>
          <w:p w14:paraId="04DE6020" w14:textId="77777777" w:rsidR="005A14E4" w:rsidRPr="00887EBD" w:rsidRDefault="005A14E4" w:rsidP="0035335D">
            <w:pPr>
              <w:rPr>
                <w:rFonts w:ascii="Arial" w:hAnsi="Arial" w:cs="Arial"/>
                <w:sz w:val="24"/>
                <w:szCs w:val="24"/>
              </w:rPr>
            </w:pPr>
          </w:p>
          <w:p w14:paraId="78DA670A" w14:textId="77777777" w:rsidR="005A14E4" w:rsidRPr="00887EBD" w:rsidRDefault="005A14E4" w:rsidP="0035335D">
            <w:pPr>
              <w:rPr>
                <w:rFonts w:ascii="Arial" w:hAnsi="Arial" w:cs="Arial"/>
                <w:sz w:val="24"/>
                <w:szCs w:val="24"/>
              </w:rPr>
            </w:pPr>
            <w:r w:rsidRPr="00887EBD">
              <w:rPr>
                <w:rFonts w:ascii="Arial" w:hAnsi="Arial" w:cs="Arial"/>
                <w:sz w:val="24"/>
                <w:szCs w:val="24"/>
              </w:rPr>
              <w:t xml:space="preserve">We will work with local colleges and university to ensure there is a continuation of consistent support for </w:t>
            </w:r>
            <w:r w:rsidR="00C15DB8" w:rsidRPr="00887EBD">
              <w:rPr>
                <w:rFonts w:ascii="Arial" w:hAnsi="Arial" w:cs="Arial"/>
                <w:sz w:val="24"/>
                <w:szCs w:val="24"/>
              </w:rPr>
              <w:t xml:space="preserve">young people attending these settings with an emphasis for student wellbeing and support </w:t>
            </w:r>
            <w:r w:rsidR="004E4885" w:rsidRPr="00887EBD">
              <w:rPr>
                <w:rFonts w:ascii="Arial" w:hAnsi="Arial" w:cs="Arial"/>
                <w:sz w:val="24"/>
                <w:szCs w:val="24"/>
              </w:rPr>
              <w:t xml:space="preserve">to include being sexually healthy. </w:t>
            </w:r>
          </w:p>
          <w:p w14:paraId="476AC41C" w14:textId="380026B9" w:rsidR="004E4885" w:rsidRPr="00887EBD" w:rsidRDefault="004E4885" w:rsidP="0035335D">
            <w:pPr>
              <w:rPr>
                <w:rFonts w:ascii="Arial" w:eastAsia="Times New Roman" w:hAnsi="Arial"/>
                <w:sz w:val="24"/>
                <w:szCs w:val="24"/>
              </w:rPr>
            </w:pPr>
          </w:p>
        </w:tc>
      </w:tr>
      <w:tr w:rsidR="00AF6685" w:rsidRPr="00EB16B8" w14:paraId="6515863D" w14:textId="77777777" w:rsidTr="00135836">
        <w:tc>
          <w:tcPr>
            <w:tcW w:w="1384" w:type="dxa"/>
          </w:tcPr>
          <w:p w14:paraId="3C1C5B56" w14:textId="675D1DD9" w:rsidR="00AF6685" w:rsidRPr="00EB16B8" w:rsidRDefault="00A52823" w:rsidP="00AF6685">
            <w:pPr>
              <w:rPr>
                <w:rFonts w:ascii="Arial" w:eastAsia="Times New Roman" w:hAnsi="Arial"/>
                <w:sz w:val="24"/>
                <w:szCs w:val="24"/>
              </w:rPr>
            </w:pPr>
            <w:r>
              <w:rPr>
                <w:rFonts w:ascii="Arial" w:eastAsia="Times New Roman" w:hAnsi="Arial"/>
                <w:b/>
                <w:sz w:val="24"/>
                <w:szCs w:val="24"/>
              </w:rPr>
              <w:lastRenderedPageBreak/>
              <w:t>S</w:t>
            </w:r>
            <w:r w:rsidRPr="00EB16B8">
              <w:rPr>
                <w:rFonts w:ascii="Arial" w:eastAsia="Times New Roman" w:hAnsi="Arial"/>
                <w:b/>
                <w:sz w:val="24"/>
                <w:szCs w:val="24"/>
              </w:rPr>
              <w:t>ervice users</w:t>
            </w:r>
          </w:p>
        </w:tc>
        <w:tc>
          <w:tcPr>
            <w:tcW w:w="3260" w:type="dxa"/>
            <w:gridSpan w:val="2"/>
          </w:tcPr>
          <w:p w14:paraId="26E8B468" w14:textId="42395BDF" w:rsidR="00AF6685" w:rsidRPr="009C59BE" w:rsidRDefault="00AF6685" w:rsidP="00AF6685">
            <w:pPr>
              <w:rPr>
                <w:rFonts w:ascii="Arial" w:eastAsia="Times New Roman" w:hAnsi="Arial"/>
                <w:sz w:val="24"/>
                <w:szCs w:val="24"/>
              </w:rPr>
            </w:pPr>
            <w:r w:rsidRPr="009C59BE">
              <w:rPr>
                <w:rFonts w:ascii="Arial" w:eastAsia="Times New Roman" w:hAnsi="Arial"/>
                <w:sz w:val="24"/>
                <w:szCs w:val="24"/>
              </w:rPr>
              <w:t xml:space="preserve">Older people </w:t>
            </w:r>
          </w:p>
        </w:tc>
        <w:tc>
          <w:tcPr>
            <w:tcW w:w="3686" w:type="dxa"/>
            <w:gridSpan w:val="3"/>
          </w:tcPr>
          <w:p w14:paraId="485DBC2B" w14:textId="2F7EF6D2" w:rsidR="00AF6685" w:rsidRPr="0EF2D4A9" w:rsidRDefault="00AF6685" w:rsidP="00AF6685">
            <w:pPr>
              <w:rPr>
                <w:rFonts w:ascii="Arial" w:eastAsia="Times New Roman" w:hAnsi="Arial" w:cs="Arial"/>
                <w:sz w:val="24"/>
                <w:szCs w:val="24"/>
              </w:rPr>
            </w:pPr>
            <w:r w:rsidRPr="0EF2D4A9">
              <w:rPr>
                <w:rFonts w:ascii="Arial" w:eastAsia="Times New Roman" w:hAnsi="Arial" w:cs="Arial"/>
                <w:sz w:val="24"/>
                <w:szCs w:val="24"/>
              </w:rPr>
              <w:t>Beneficial outcome</w:t>
            </w:r>
          </w:p>
        </w:tc>
        <w:tc>
          <w:tcPr>
            <w:tcW w:w="3544" w:type="dxa"/>
          </w:tcPr>
          <w:p w14:paraId="4F0894E9" w14:textId="34CF9887" w:rsidR="00AF6685" w:rsidRPr="0EF2D4A9" w:rsidRDefault="00AF6685" w:rsidP="00AF6685">
            <w:pPr>
              <w:rPr>
                <w:rFonts w:ascii="Arial" w:hAnsi="Arial" w:cs="Arial"/>
                <w:sz w:val="24"/>
                <w:szCs w:val="24"/>
              </w:rPr>
            </w:pPr>
            <w:r w:rsidRPr="0EF2D4A9">
              <w:rPr>
                <w:rFonts w:ascii="Arial" w:hAnsi="Arial" w:cs="Arial"/>
                <w:sz w:val="24"/>
                <w:szCs w:val="24"/>
              </w:rPr>
              <w:t>Based on our engagement feedback and research, there is no evidence to suggest the proposal will have a disproportionately negative impact on older people.</w:t>
            </w:r>
          </w:p>
        </w:tc>
        <w:tc>
          <w:tcPr>
            <w:tcW w:w="3827" w:type="dxa"/>
          </w:tcPr>
          <w:p w14:paraId="1B1B3C66" w14:textId="77777777" w:rsidR="00AF6685" w:rsidRPr="008E397A" w:rsidRDefault="00AF6685" w:rsidP="00AF6685">
            <w:pPr>
              <w:rPr>
                <w:rFonts w:ascii="Arial" w:hAnsi="Arial" w:cs="Arial"/>
                <w:sz w:val="24"/>
                <w:szCs w:val="24"/>
              </w:rPr>
            </w:pPr>
            <w:r w:rsidRPr="0EF2D4A9">
              <w:rPr>
                <w:rFonts w:ascii="Arial" w:hAnsi="Arial" w:cs="Arial"/>
                <w:sz w:val="24"/>
                <w:szCs w:val="24"/>
              </w:rPr>
              <w:t>Continue to work with providers regarding the availability of sexual health services for all age groups including older people.</w:t>
            </w:r>
          </w:p>
          <w:p w14:paraId="7EE8E839" w14:textId="77777777" w:rsidR="00AF6685" w:rsidRPr="008E397A" w:rsidRDefault="00AF6685" w:rsidP="00AF6685">
            <w:pPr>
              <w:rPr>
                <w:rFonts w:ascii="Arial" w:hAnsi="Arial" w:cs="Arial"/>
                <w:sz w:val="24"/>
                <w:szCs w:val="24"/>
              </w:rPr>
            </w:pPr>
          </w:p>
          <w:p w14:paraId="17459FF0" w14:textId="4821C460" w:rsidR="00AF6685" w:rsidRPr="0EF2D4A9" w:rsidRDefault="00AF6685" w:rsidP="00AF6685">
            <w:pPr>
              <w:rPr>
                <w:rFonts w:ascii="Arial" w:hAnsi="Arial" w:cs="Arial"/>
                <w:sz w:val="24"/>
                <w:szCs w:val="24"/>
              </w:rPr>
            </w:pPr>
            <w:r w:rsidRPr="0EF2D4A9">
              <w:rPr>
                <w:rFonts w:ascii="Arial" w:hAnsi="Arial" w:cs="Arial"/>
                <w:sz w:val="24"/>
                <w:szCs w:val="24"/>
              </w:rPr>
              <w:t>Addressing the sexual health needs of older people is a key theme in the Sexually Healthy Newcastle work. We will continue to engage with older people's services in relation to sexual health.</w:t>
            </w:r>
          </w:p>
        </w:tc>
      </w:tr>
      <w:tr w:rsidR="00AF6685" w:rsidRPr="00EB16B8" w14:paraId="476AC423" w14:textId="77777777" w:rsidTr="00135836">
        <w:tc>
          <w:tcPr>
            <w:tcW w:w="1384" w:type="dxa"/>
          </w:tcPr>
          <w:p w14:paraId="476AC41E" w14:textId="7A4EF707" w:rsidR="00AF6685" w:rsidRPr="00EB16B8" w:rsidRDefault="00A52823" w:rsidP="00AF6685">
            <w:pPr>
              <w:rPr>
                <w:rFonts w:ascii="Arial" w:eastAsia="Times New Roman" w:hAnsi="Arial"/>
                <w:sz w:val="24"/>
                <w:szCs w:val="24"/>
              </w:rPr>
            </w:pPr>
            <w:r>
              <w:rPr>
                <w:rFonts w:ascii="Arial" w:eastAsia="Times New Roman" w:hAnsi="Arial"/>
                <w:b/>
                <w:sz w:val="24"/>
                <w:szCs w:val="24"/>
              </w:rPr>
              <w:lastRenderedPageBreak/>
              <w:t>S</w:t>
            </w:r>
            <w:r w:rsidRPr="00EB16B8">
              <w:rPr>
                <w:rFonts w:ascii="Arial" w:eastAsia="Times New Roman" w:hAnsi="Arial"/>
                <w:b/>
                <w:sz w:val="24"/>
                <w:szCs w:val="24"/>
              </w:rPr>
              <w:t>ervice users</w:t>
            </w:r>
          </w:p>
        </w:tc>
        <w:tc>
          <w:tcPr>
            <w:tcW w:w="3260" w:type="dxa"/>
            <w:gridSpan w:val="2"/>
          </w:tcPr>
          <w:p w14:paraId="476AC41F" w14:textId="77777777" w:rsidR="00AF6685" w:rsidRPr="00EB16B8" w:rsidRDefault="00AF6685" w:rsidP="00AF6685">
            <w:pPr>
              <w:rPr>
                <w:rFonts w:ascii="Arial" w:eastAsia="Times New Roman" w:hAnsi="Arial"/>
                <w:sz w:val="24"/>
                <w:szCs w:val="24"/>
              </w:rPr>
            </w:pPr>
            <w:r w:rsidRPr="00EB16B8">
              <w:rPr>
                <w:rFonts w:ascii="Arial" w:eastAsia="Times New Roman" w:hAnsi="Arial"/>
                <w:sz w:val="24"/>
                <w:szCs w:val="24"/>
              </w:rPr>
              <w:t>Disabled people</w:t>
            </w:r>
          </w:p>
        </w:tc>
        <w:tc>
          <w:tcPr>
            <w:tcW w:w="3686" w:type="dxa"/>
            <w:gridSpan w:val="3"/>
          </w:tcPr>
          <w:p w14:paraId="476AC420" w14:textId="7A6FE07F" w:rsidR="00AF6685" w:rsidRPr="00EB16B8" w:rsidRDefault="00AF6685" w:rsidP="00AF6685">
            <w:pPr>
              <w:rPr>
                <w:rFonts w:ascii="Arial" w:eastAsia="Times New Roman" w:hAnsi="Arial"/>
                <w:sz w:val="24"/>
                <w:szCs w:val="24"/>
              </w:rPr>
            </w:pPr>
            <w:r w:rsidRPr="0EF2D4A9">
              <w:rPr>
                <w:rFonts w:ascii="Arial" w:eastAsia="Times New Roman" w:hAnsi="Arial" w:cs="Arial"/>
                <w:sz w:val="24"/>
                <w:szCs w:val="24"/>
              </w:rPr>
              <w:t>Beneficial outcome</w:t>
            </w:r>
          </w:p>
        </w:tc>
        <w:tc>
          <w:tcPr>
            <w:tcW w:w="3544" w:type="dxa"/>
          </w:tcPr>
          <w:p w14:paraId="0BDE797A" w14:textId="77777777" w:rsidR="00AF6685" w:rsidRDefault="00AF6685" w:rsidP="00AF6685">
            <w:pPr>
              <w:rPr>
                <w:rFonts w:ascii="Arial" w:hAnsi="Arial" w:cs="Arial"/>
                <w:sz w:val="24"/>
                <w:szCs w:val="24"/>
              </w:rPr>
            </w:pPr>
            <w:r w:rsidRPr="00A960CB">
              <w:rPr>
                <w:rFonts w:ascii="Arial" w:hAnsi="Arial" w:cs="Arial"/>
                <w:sz w:val="24"/>
                <w:szCs w:val="24"/>
              </w:rPr>
              <w:t>Based on our engagement feedback and research, there is no evidence to suggest the proposal will have a disproportionately negative impact on</w:t>
            </w:r>
            <w:r>
              <w:rPr>
                <w:rFonts w:ascii="Arial" w:hAnsi="Arial" w:cs="Arial"/>
                <w:sz w:val="24"/>
                <w:szCs w:val="24"/>
              </w:rPr>
              <w:t xml:space="preserve"> disabled people. </w:t>
            </w:r>
          </w:p>
          <w:p w14:paraId="70E6E927" w14:textId="77777777" w:rsidR="00AF6685" w:rsidRDefault="00AF6685" w:rsidP="00AF6685">
            <w:pPr>
              <w:rPr>
                <w:rFonts w:ascii="Arial" w:hAnsi="Arial" w:cs="Arial"/>
                <w:sz w:val="24"/>
                <w:szCs w:val="24"/>
              </w:rPr>
            </w:pPr>
          </w:p>
          <w:p w14:paraId="476AC421" w14:textId="38F43693" w:rsidR="00AF6685" w:rsidRPr="00EB16B8" w:rsidRDefault="00AF6685" w:rsidP="00AF6685">
            <w:pPr>
              <w:rPr>
                <w:rFonts w:ascii="Arial" w:eastAsia="Times New Roman" w:hAnsi="Arial"/>
                <w:sz w:val="24"/>
                <w:szCs w:val="24"/>
              </w:rPr>
            </w:pPr>
          </w:p>
        </w:tc>
        <w:tc>
          <w:tcPr>
            <w:tcW w:w="3827" w:type="dxa"/>
          </w:tcPr>
          <w:p w14:paraId="2F140833" w14:textId="77777777" w:rsidR="00AF6685" w:rsidRDefault="00AF6685" w:rsidP="00AF6685">
            <w:pPr>
              <w:rPr>
                <w:rFonts w:ascii="Arial" w:hAnsi="Arial" w:cs="Arial"/>
                <w:sz w:val="24"/>
                <w:szCs w:val="24"/>
              </w:rPr>
            </w:pPr>
            <w:r w:rsidRPr="008E397A">
              <w:rPr>
                <w:rFonts w:ascii="Arial" w:hAnsi="Arial" w:cs="Arial"/>
                <w:sz w:val="24"/>
                <w:szCs w:val="24"/>
              </w:rPr>
              <w:t>Continue to work with providers regarding the availability of sexual health services for</w:t>
            </w:r>
            <w:r>
              <w:rPr>
                <w:rFonts w:ascii="Arial" w:hAnsi="Arial" w:cs="Arial"/>
                <w:sz w:val="24"/>
                <w:szCs w:val="24"/>
              </w:rPr>
              <w:t xml:space="preserve"> disabled peoples.</w:t>
            </w:r>
          </w:p>
          <w:p w14:paraId="2E8B5AE7" w14:textId="77777777" w:rsidR="00AF6685" w:rsidRDefault="00AF6685" w:rsidP="00AF6685">
            <w:pPr>
              <w:rPr>
                <w:rFonts w:ascii="Arial" w:hAnsi="Arial" w:cs="Arial"/>
                <w:sz w:val="24"/>
                <w:szCs w:val="24"/>
              </w:rPr>
            </w:pPr>
          </w:p>
          <w:p w14:paraId="476AC422" w14:textId="78E9889B" w:rsidR="00AF6685" w:rsidRPr="00EB16B8" w:rsidRDefault="5D9BFDF0" w:rsidP="00AF6685">
            <w:pPr>
              <w:rPr>
                <w:rFonts w:ascii="Arial" w:hAnsi="Arial" w:cs="Arial"/>
                <w:sz w:val="24"/>
                <w:szCs w:val="24"/>
              </w:rPr>
            </w:pPr>
            <w:r w:rsidRPr="1E8DD80E">
              <w:rPr>
                <w:rFonts w:ascii="Arial" w:hAnsi="Arial" w:cs="Arial"/>
                <w:sz w:val="24"/>
                <w:szCs w:val="24"/>
              </w:rPr>
              <w:t>We</w:t>
            </w:r>
            <w:r w:rsidR="00AF6685">
              <w:rPr>
                <w:rFonts w:ascii="Arial" w:hAnsi="Arial" w:cs="Arial"/>
                <w:sz w:val="24"/>
                <w:szCs w:val="24"/>
              </w:rPr>
              <w:t xml:space="preserve"> continue to include a Learning Disability nurse requirement within the clinical contract and will </w:t>
            </w:r>
            <w:r w:rsidR="6D4E49E4" w:rsidRPr="1E8DD80E">
              <w:rPr>
                <w:rFonts w:ascii="Arial" w:hAnsi="Arial" w:cs="Arial"/>
                <w:sz w:val="24"/>
                <w:szCs w:val="24"/>
              </w:rPr>
              <w:t>enhance the</w:t>
            </w:r>
            <w:r w:rsidR="00AF6685">
              <w:rPr>
                <w:rFonts w:ascii="Arial" w:hAnsi="Arial" w:cs="Arial"/>
                <w:sz w:val="24"/>
                <w:szCs w:val="24"/>
              </w:rPr>
              <w:t xml:space="preserve"> non-clinical provision within the theme of people with disabilities and/or autism.</w:t>
            </w:r>
          </w:p>
        </w:tc>
      </w:tr>
      <w:tr w:rsidR="00AF6685" w:rsidRPr="00EB16B8" w14:paraId="476AC429" w14:textId="77777777" w:rsidTr="00135836">
        <w:tc>
          <w:tcPr>
            <w:tcW w:w="1384" w:type="dxa"/>
          </w:tcPr>
          <w:p w14:paraId="476AC424" w14:textId="4267C8A5" w:rsidR="00AF6685" w:rsidRPr="00EB16B8" w:rsidRDefault="00A52823" w:rsidP="00AF6685">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25" w14:textId="77777777" w:rsidR="00AF6685" w:rsidRPr="00EB16B8" w:rsidRDefault="00AF6685" w:rsidP="00AF6685">
            <w:pPr>
              <w:rPr>
                <w:rFonts w:ascii="Arial" w:eastAsia="Times New Roman" w:hAnsi="Arial"/>
                <w:sz w:val="24"/>
                <w:szCs w:val="24"/>
              </w:rPr>
            </w:pPr>
            <w:r w:rsidRPr="00EB16B8">
              <w:rPr>
                <w:rFonts w:ascii="Arial" w:eastAsia="Times New Roman" w:hAnsi="Arial"/>
                <w:sz w:val="24"/>
                <w:szCs w:val="24"/>
              </w:rPr>
              <w:t>Carers</w:t>
            </w:r>
          </w:p>
        </w:tc>
        <w:tc>
          <w:tcPr>
            <w:tcW w:w="3686" w:type="dxa"/>
            <w:gridSpan w:val="3"/>
          </w:tcPr>
          <w:p w14:paraId="476AC426" w14:textId="0954B872" w:rsidR="00AF6685" w:rsidRPr="00EB16B8" w:rsidRDefault="00AF6685" w:rsidP="00AF6685">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228899EB" w14:textId="77777777" w:rsidR="00AF6685" w:rsidRPr="008E397A" w:rsidRDefault="00AF6685" w:rsidP="00AF6685">
            <w:pPr>
              <w:pStyle w:val="Default"/>
            </w:pPr>
            <w:r w:rsidRPr="008E397A">
              <w:t xml:space="preserve">Based on our engagement feedback and research, there is no evidence to suggest the proposal will have a disproportionately negative impact on carers. </w:t>
            </w:r>
          </w:p>
          <w:p w14:paraId="476AC427" w14:textId="77777777" w:rsidR="00AF6685" w:rsidRPr="00EB16B8" w:rsidRDefault="00AF6685" w:rsidP="00AF6685">
            <w:pPr>
              <w:rPr>
                <w:rFonts w:ascii="Arial" w:eastAsia="Times New Roman" w:hAnsi="Arial"/>
                <w:sz w:val="24"/>
                <w:szCs w:val="24"/>
              </w:rPr>
            </w:pPr>
          </w:p>
        </w:tc>
        <w:tc>
          <w:tcPr>
            <w:tcW w:w="3827" w:type="dxa"/>
          </w:tcPr>
          <w:p w14:paraId="476AC428" w14:textId="381E7BA1" w:rsidR="00AF6685" w:rsidRPr="00EB16B8" w:rsidRDefault="00AF6685" w:rsidP="00AF6685">
            <w:pPr>
              <w:rPr>
                <w:rFonts w:ascii="Arial" w:eastAsia="Times New Roman" w:hAnsi="Arial"/>
                <w:sz w:val="24"/>
                <w:szCs w:val="24"/>
              </w:rPr>
            </w:pPr>
            <w:r w:rsidRPr="008E397A">
              <w:rPr>
                <w:rFonts w:ascii="Arial" w:hAnsi="Arial" w:cs="Arial"/>
                <w:sz w:val="24"/>
                <w:szCs w:val="24"/>
              </w:rPr>
              <w:t>Continue to work with providers regarding the availability of sexual health services for carers.</w:t>
            </w:r>
          </w:p>
        </w:tc>
      </w:tr>
      <w:tr w:rsidR="00AF6685" w:rsidRPr="00EB16B8" w14:paraId="476AC42F" w14:textId="77777777" w:rsidTr="00135836">
        <w:tc>
          <w:tcPr>
            <w:tcW w:w="1384" w:type="dxa"/>
          </w:tcPr>
          <w:p w14:paraId="476AC42A" w14:textId="22893A95" w:rsidR="00AF6685" w:rsidRPr="00EB16B8" w:rsidRDefault="00A52823" w:rsidP="00AF6685">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2B" w14:textId="77777777" w:rsidR="00AF6685" w:rsidRPr="00EB16B8" w:rsidRDefault="00AF6685" w:rsidP="00AF6685">
            <w:pPr>
              <w:rPr>
                <w:rFonts w:ascii="Arial" w:eastAsia="Times New Roman" w:hAnsi="Arial"/>
                <w:sz w:val="24"/>
                <w:szCs w:val="24"/>
              </w:rPr>
            </w:pPr>
            <w:r w:rsidRPr="00EB16B8">
              <w:rPr>
                <w:rFonts w:ascii="Arial" w:eastAsia="Times New Roman" w:hAnsi="Arial"/>
                <w:sz w:val="24"/>
                <w:szCs w:val="24"/>
              </w:rPr>
              <w:t>People who are married or in civil partnerships</w:t>
            </w:r>
          </w:p>
        </w:tc>
        <w:tc>
          <w:tcPr>
            <w:tcW w:w="3686" w:type="dxa"/>
            <w:gridSpan w:val="3"/>
          </w:tcPr>
          <w:p w14:paraId="476AC42C" w14:textId="0B7F91C0" w:rsidR="00AF6685" w:rsidRPr="00EB16B8" w:rsidRDefault="00AF6685" w:rsidP="00AF6685">
            <w:pPr>
              <w:rPr>
                <w:rFonts w:ascii="Arial" w:eastAsia="Times New Roman" w:hAnsi="Arial"/>
                <w:sz w:val="24"/>
                <w:szCs w:val="24"/>
              </w:rPr>
            </w:pPr>
            <w:r w:rsidRPr="008E397A">
              <w:rPr>
                <w:rFonts w:ascii="Arial" w:eastAsia="Arial" w:hAnsi="Arial" w:cs="Arial"/>
                <w:sz w:val="24"/>
                <w:szCs w:val="24"/>
              </w:rPr>
              <w:t>None</w:t>
            </w:r>
          </w:p>
        </w:tc>
        <w:tc>
          <w:tcPr>
            <w:tcW w:w="3544" w:type="dxa"/>
          </w:tcPr>
          <w:p w14:paraId="476AC42D" w14:textId="5177ADF1" w:rsidR="00AF6685" w:rsidRPr="00EB16B8" w:rsidRDefault="00AF6685" w:rsidP="002F1E14">
            <w:pPr>
              <w:pStyle w:val="Default"/>
            </w:pPr>
            <w:r w:rsidRPr="008E397A">
              <w:t>Based on our engagement feedback and research, there is no evidence to suggest the proposal will have a disproportionately negative impact on people because of their partnership status.</w:t>
            </w:r>
          </w:p>
        </w:tc>
        <w:tc>
          <w:tcPr>
            <w:tcW w:w="3827" w:type="dxa"/>
          </w:tcPr>
          <w:p w14:paraId="476AC42E" w14:textId="25F26437" w:rsidR="00AF6685" w:rsidRPr="00EB16B8" w:rsidRDefault="00AF6685" w:rsidP="00AF6685">
            <w:pPr>
              <w:rPr>
                <w:rFonts w:ascii="Arial" w:eastAsia="Times New Roman" w:hAnsi="Arial"/>
                <w:sz w:val="24"/>
                <w:szCs w:val="24"/>
              </w:rPr>
            </w:pPr>
            <w:r w:rsidRPr="008E397A">
              <w:rPr>
                <w:rFonts w:ascii="Arial" w:hAnsi="Arial" w:cs="Arial"/>
                <w:sz w:val="24"/>
                <w:szCs w:val="24"/>
              </w:rPr>
              <w:t>Continue to work with providers regarding the availability of sexual health services for p</w:t>
            </w:r>
            <w:r w:rsidRPr="008E397A">
              <w:rPr>
                <w:rFonts w:ascii="Arial" w:eastAsia="Times New Roman" w:hAnsi="Arial" w:cs="Arial"/>
                <w:sz w:val="24"/>
                <w:szCs w:val="24"/>
              </w:rPr>
              <w:t>eople who are married or in civil partnerships.</w:t>
            </w:r>
          </w:p>
        </w:tc>
      </w:tr>
      <w:tr w:rsidR="00AF6685" w:rsidRPr="00EB16B8" w14:paraId="476AC435" w14:textId="77777777" w:rsidTr="00135836">
        <w:tc>
          <w:tcPr>
            <w:tcW w:w="1384" w:type="dxa"/>
          </w:tcPr>
          <w:p w14:paraId="476AC430" w14:textId="05993B67" w:rsidR="00AF6685" w:rsidRPr="00EB16B8" w:rsidRDefault="00A52823" w:rsidP="00AF6685">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31" w14:textId="77777777" w:rsidR="00AF6685" w:rsidRPr="00EB16B8" w:rsidRDefault="00AF6685" w:rsidP="00AF6685">
            <w:pPr>
              <w:rPr>
                <w:rFonts w:ascii="Arial" w:eastAsia="Times New Roman" w:hAnsi="Arial"/>
                <w:sz w:val="24"/>
                <w:szCs w:val="24"/>
              </w:rPr>
            </w:pPr>
            <w:r w:rsidRPr="00EB16B8">
              <w:rPr>
                <w:rFonts w:ascii="Arial" w:eastAsia="Times New Roman" w:hAnsi="Arial"/>
                <w:sz w:val="24"/>
                <w:szCs w:val="24"/>
              </w:rPr>
              <w:t xml:space="preserve">Sex or gender (including transgender, </w:t>
            </w:r>
            <w:proofErr w:type="gramStart"/>
            <w:r w:rsidRPr="00EB16B8">
              <w:rPr>
                <w:rFonts w:ascii="Arial" w:eastAsia="Times New Roman" w:hAnsi="Arial"/>
                <w:sz w:val="24"/>
                <w:szCs w:val="24"/>
              </w:rPr>
              <w:t>pregnancy</w:t>
            </w:r>
            <w:proofErr w:type="gramEnd"/>
            <w:r w:rsidRPr="00EB16B8">
              <w:rPr>
                <w:rFonts w:ascii="Arial" w:eastAsia="Times New Roman" w:hAnsi="Arial"/>
                <w:sz w:val="24"/>
                <w:szCs w:val="24"/>
              </w:rPr>
              <w:t xml:space="preserve"> and maternity)</w:t>
            </w:r>
          </w:p>
        </w:tc>
        <w:tc>
          <w:tcPr>
            <w:tcW w:w="3686" w:type="dxa"/>
            <w:gridSpan w:val="3"/>
          </w:tcPr>
          <w:p w14:paraId="476AC432" w14:textId="7BD8548D" w:rsidR="00AF6685" w:rsidRPr="00EB16B8" w:rsidRDefault="00AF6685" w:rsidP="00AF6685">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6AC433" w14:textId="2C89CE06" w:rsidR="00AF6685" w:rsidRPr="00EB16B8" w:rsidRDefault="00AF6685" w:rsidP="00AF6685">
            <w:pPr>
              <w:rPr>
                <w:rFonts w:ascii="Arial" w:eastAsia="Times New Roman" w:hAnsi="Arial"/>
                <w:sz w:val="24"/>
                <w:szCs w:val="24"/>
              </w:rPr>
            </w:pPr>
            <w:r w:rsidRPr="00D56ADD">
              <w:rPr>
                <w:rFonts w:ascii="Arial" w:eastAsia="Arial" w:hAnsi="Arial" w:cs="Arial"/>
                <w:sz w:val="24"/>
                <w:szCs w:val="24"/>
              </w:rPr>
              <w:t xml:space="preserve">Based on our engagement feedback and research, there is no evidence to suggest the proposal will have a disproportionately negative impact on people because of sex or gender (including </w:t>
            </w:r>
            <w:r w:rsidRPr="00D56ADD">
              <w:rPr>
                <w:rFonts w:ascii="Arial" w:eastAsia="Arial" w:hAnsi="Arial" w:cs="Arial"/>
                <w:sz w:val="24"/>
                <w:szCs w:val="24"/>
              </w:rPr>
              <w:lastRenderedPageBreak/>
              <w:t xml:space="preserve">transgender, </w:t>
            </w:r>
            <w:proofErr w:type="gramStart"/>
            <w:r w:rsidRPr="00D56ADD">
              <w:rPr>
                <w:rFonts w:ascii="Arial" w:eastAsia="Arial" w:hAnsi="Arial" w:cs="Arial"/>
                <w:sz w:val="24"/>
                <w:szCs w:val="24"/>
              </w:rPr>
              <w:t>pregnancy</w:t>
            </w:r>
            <w:proofErr w:type="gramEnd"/>
            <w:r w:rsidRPr="00D56ADD">
              <w:rPr>
                <w:rFonts w:ascii="Arial" w:eastAsia="Arial" w:hAnsi="Arial" w:cs="Arial"/>
                <w:sz w:val="24"/>
                <w:szCs w:val="24"/>
              </w:rPr>
              <w:t xml:space="preserve"> and maternity). </w:t>
            </w:r>
          </w:p>
        </w:tc>
        <w:tc>
          <w:tcPr>
            <w:tcW w:w="3827" w:type="dxa"/>
          </w:tcPr>
          <w:p w14:paraId="5C90C0A1" w14:textId="77777777" w:rsidR="00AF6685" w:rsidRDefault="00AF6685" w:rsidP="00AF6685">
            <w:pPr>
              <w:rPr>
                <w:rFonts w:ascii="Arial" w:eastAsia="Times New Roman" w:hAnsi="Arial" w:cs="Arial"/>
                <w:sz w:val="24"/>
                <w:szCs w:val="24"/>
              </w:rPr>
            </w:pPr>
            <w:r w:rsidRPr="0EF2D4A9">
              <w:rPr>
                <w:rFonts w:ascii="Arial" w:eastAsia="Times New Roman" w:hAnsi="Arial" w:cs="Arial"/>
                <w:sz w:val="24"/>
                <w:szCs w:val="24"/>
              </w:rPr>
              <w:lastRenderedPageBreak/>
              <w:t xml:space="preserve">Continue to work with providers regarding the availability of sexual health services for </w:t>
            </w:r>
            <w:r>
              <w:rPr>
                <w:rFonts w:ascii="Arial" w:eastAsia="Times New Roman" w:hAnsi="Arial" w:cs="Arial"/>
                <w:sz w:val="24"/>
                <w:szCs w:val="24"/>
              </w:rPr>
              <w:t xml:space="preserve">those who are </w:t>
            </w:r>
            <w:r w:rsidRPr="0EF2D4A9">
              <w:rPr>
                <w:rFonts w:ascii="Arial" w:eastAsia="Times New Roman" w:hAnsi="Arial" w:cs="Arial"/>
                <w:sz w:val="24"/>
                <w:szCs w:val="24"/>
              </w:rPr>
              <w:t>transgende</w:t>
            </w:r>
            <w:r>
              <w:rPr>
                <w:rFonts w:ascii="Arial" w:eastAsia="Times New Roman" w:hAnsi="Arial" w:cs="Arial"/>
                <w:sz w:val="24"/>
                <w:szCs w:val="24"/>
              </w:rPr>
              <w:t xml:space="preserve">r, </w:t>
            </w:r>
            <w:proofErr w:type="gramStart"/>
            <w:r>
              <w:rPr>
                <w:rFonts w:ascii="Arial" w:eastAsia="Times New Roman" w:hAnsi="Arial" w:cs="Arial"/>
                <w:sz w:val="24"/>
                <w:szCs w:val="24"/>
              </w:rPr>
              <w:t>pregnant</w:t>
            </w:r>
            <w:proofErr w:type="gramEnd"/>
            <w:r>
              <w:rPr>
                <w:rFonts w:ascii="Arial" w:eastAsia="Times New Roman" w:hAnsi="Arial" w:cs="Arial"/>
                <w:sz w:val="24"/>
                <w:szCs w:val="24"/>
              </w:rPr>
              <w:t xml:space="preserve"> and post-partum</w:t>
            </w:r>
            <w:r w:rsidRPr="0EF2D4A9">
              <w:rPr>
                <w:rFonts w:ascii="Arial" w:eastAsia="Times New Roman" w:hAnsi="Arial" w:cs="Arial"/>
                <w:sz w:val="24"/>
                <w:szCs w:val="24"/>
              </w:rPr>
              <w:t>.</w:t>
            </w:r>
          </w:p>
          <w:p w14:paraId="383AD959" w14:textId="77777777" w:rsidR="00AF6685" w:rsidRDefault="00AF6685" w:rsidP="00AF6685">
            <w:pPr>
              <w:rPr>
                <w:rFonts w:ascii="Arial" w:eastAsia="Times New Roman" w:hAnsi="Arial" w:cs="Arial"/>
                <w:sz w:val="24"/>
                <w:szCs w:val="24"/>
              </w:rPr>
            </w:pPr>
          </w:p>
          <w:p w14:paraId="476AC434" w14:textId="44B104A6" w:rsidR="00AF6685" w:rsidRPr="00EB16B8" w:rsidRDefault="00AF6685" w:rsidP="00AF6685">
            <w:pPr>
              <w:rPr>
                <w:rFonts w:ascii="Arial" w:eastAsia="Times New Roman" w:hAnsi="Arial"/>
                <w:sz w:val="24"/>
                <w:szCs w:val="24"/>
              </w:rPr>
            </w:pPr>
            <w:r>
              <w:rPr>
                <w:rFonts w:ascii="Arial" w:eastAsia="Times New Roman" w:hAnsi="Arial" w:cs="Arial"/>
                <w:sz w:val="24"/>
                <w:szCs w:val="24"/>
              </w:rPr>
              <w:t xml:space="preserve">The review of the clinical offer considers a more targeted </w:t>
            </w:r>
            <w:r>
              <w:rPr>
                <w:rFonts w:ascii="Arial" w:eastAsia="Times New Roman" w:hAnsi="Arial" w:cs="Arial"/>
                <w:sz w:val="24"/>
                <w:szCs w:val="24"/>
              </w:rPr>
              <w:lastRenderedPageBreak/>
              <w:t xml:space="preserve">response to women who are pregnant or accessing maternity services. </w:t>
            </w:r>
          </w:p>
        </w:tc>
      </w:tr>
      <w:tr w:rsidR="00AF6685" w:rsidRPr="00EB16B8" w14:paraId="476AC43B" w14:textId="77777777" w:rsidTr="00135836">
        <w:tc>
          <w:tcPr>
            <w:tcW w:w="1384" w:type="dxa"/>
          </w:tcPr>
          <w:p w14:paraId="476AC436" w14:textId="628886A7" w:rsidR="00AF6685" w:rsidRPr="00EB16B8" w:rsidRDefault="00A52823" w:rsidP="00AF6685">
            <w:pPr>
              <w:rPr>
                <w:rFonts w:ascii="Arial" w:eastAsia="Times New Roman" w:hAnsi="Arial"/>
                <w:sz w:val="24"/>
                <w:szCs w:val="24"/>
              </w:rPr>
            </w:pPr>
            <w:r>
              <w:rPr>
                <w:rFonts w:ascii="Arial" w:eastAsia="Times New Roman" w:hAnsi="Arial"/>
                <w:b/>
                <w:sz w:val="24"/>
                <w:szCs w:val="24"/>
              </w:rPr>
              <w:lastRenderedPageBreak/>
              <w:t>S</w:t>
            </w:r>
            <w:r w:rsidRPr="00EB16B8">
              <w:rPr>
                <w:rFonts w:ascii="Arial" w:eastAsia="Times New Roman" w:hAnsi="Arial"/>
                <w:b/>
                <w:sz w:val="24"/>
                <w:szCs w:val="24"/>
              </w:rPr>
              <w:t>ervice users</w:t>
            </w:r>
          </w:p>
        </w:tc>
        <w:tc>
          <w:tcPr>
            <w:tcW w:w="3260" w:type="dxa"/>
            <w:gridSpan w:val="2"/>
          </w:tcPr>
          <w:p w14:paraId="476AC437" w14:textId="77777777" w:rsidR="00AF6685" w:rsidRPr="00EB16B8" w:rsidRDefault="00AF6685" w:rsidP="00AF6685">
            <w:pPr>
              <w:rPr>
                <w:rFonts w:ascii="Arial" w:eastAsia="Times New Roman" w:hAnsi="Arial"/>
                <w:sz w:val="24"/>
                <w:szCs w:val="24"/>
              </w:rPr>
            </w:pPr>
            <w:r w:rsidRPr="00EB16B8">
              <w:rPr>
                <w:rFonts w:ascii="Arial" w:eastAsia="Times New Roman" w:hAnsi="Arial"/>
                <w:sz w:val="24"/>
                <w:szCs w:val="24"/>
              </w:rPr>
              <w:t>People’s sexual orientation</w:t>
            </w:r>
          </w:p>
        </w:tc>
        <w:tc>
          <w:tcPr>
            <w:tcW w:w="3686" w:type="dxa"/>
            <w:gridSpan w:val="3"/>
          </w:tcPr>
          <w:p w14:paraId="476AC438" w14:textId="500D243B" w:rsidR="00AF6685" w:rsidRPr="00EB16B8" w:rsidRDefault="00AF6685" w:rsidP="00AF6685">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5401159C" w14:textId="77777777" w:rsidR="00AF6685" w:rsidRPr="00B966DA" w:rsidRDefault="00AF6685" w:rsidP="00AF6685">
            <w:pPr>
              <w:rPr>
                <w:rFonts w:ascii="Arial" w:eastAsia="Arial" w:hAnsi="Arial" w:cs="Arial"/>
                <w:sz w:val="24"/>
                <w:szCs w:val="24"/>
              </w:rPr>
            </w:pPr>
            <w:r w:rsidRPr="00B966DA">
              <w:rPr>
                <w:rFonts w:ascii="Arial" w:eastAsia="Arial" w:hAnsi="Arial" w:cs="Arial"/>
                <w:sz w:val="24"/>
                <w:szCs w:val="24"/>
              </w:rPr>
              <w:t>Based on our engagement feedback and research, there is no evidence to suggest the proposal will have a disproportionately negative impact on people because of their sexual orientation.</w:t>
            </w:r>
          </w:p>
          <w:p w14:paraId="48A6DFEE" w14:textId="77777777" w:rsidR="00AF6685" w:rsidRPr="00B966DA" w:rsidRDefault="00AF6685" w:rsidP="00AF6685">
            <w:pPr>
              <w:rPr>
                <w:rFonts w:ascii="Arial" w:eastAsia="Arial" w:hAnsi="Arial" w:cs="Arial"/>
                <w:sz w:val="24"/>
                <w:szCs w:val="24"/>
              </w:rPr>
            </w:pPr>
          </w:p>
          <w:p w14:paraId="476AC439" w14:textId="3915E649" w:rsidR="00AF6685" w:rsidRPr="00EB16B8" w:rsidRDefault="00AF6685" w:rsidP="00AF6685">
            <w:pPr>
              <w:rPr>
                <w:rFonts w:ascii="Arial" w:eastAsia="Times New Roman" w:hAnsi="Arial"/>
                <w:sz w:val="24"/>
                <w:szCs w:val="24"/>
              </w:rPr>
            </w:pPr>
            <w:r w:rsidRPr="00B966DA">
              <w:rPr>
                <w:rFonts w:ascii="Arial" w:eastAsia="Arial" w:hAnsi="Arial" w:cs="Arial"/>
                <w:sz w:val="24"/>
                <w:szCs w:val="24"/>
              </w:rPr>
              <w:t xml:space="preserve">Consultation feedback has included response from those within the </w:t>
            </w:r>
            <w:r w:rsidRPr="573B2329">
              <w:rPr>
                <w:rFonts w:ascii="Arial" w:eastAsia="Arial" w:hAnsi="Arial" w:cs="Arial"/>
                <w:sz w:val="24"/>
                <w:szCs w:val="24"/>
              </w:rPr>
              <w:t>LGBT</w:t>
            </w:r>
            <w:r w:rsidR="0D2C4ED0" w:rsidRPr="573B2329">
              <w:rPr>
                <w:rFonts w:ascii="Arial" w:eastAsia="Arial" w:hAnsi="Arial" w:cs="Arial"/>
                <w:sz w:val="24"/>
                <w:szCs w:val="24"/>
              </w:rPr>
              <w:t>Q+</w:t>
            </w:r>
            <w:r w:rsidRPr="00B966DA">
              <w:rPr>
                <w:rFonts w:ascii="Arial" w:eastAsia="Arial" w:hAnsi="Arial" w:cs="Arial"/>
                <w:sz w:val="24"/>
                <w:szCs w:val="24"/>
              </w:rPr>
              <w:t xml:space="preserve"> Community, and we will work with clinical and non-clinical services to ensure a focus on sexual orientation.</w:t>
            </w:r>
          </w:p>
        </w:tc>
        <w:tc>
          <w:tcPr>
            <w:tcW w:w="3827" w:type="dxa"/>
          </w:tcPr>
          <w:p w14:paraId="476AC43A" w14:textId="707D591F" w:rsidR="00AF6685" w:rsidRPr="00EB16B8" w:rsidRDefault="00AF6685" w:rsidP="00AF6685">
            <w:pPr>
              <w:rPr>
                <w:rFonts w:ascii="Arial" w:eastAsia="Times New Roman" w:hAnsi="Arial"/>
                <w:sz w:val="24"/>
                <w:szCs w:val="24"/>
              </w:rPr>
            </w:pPr>
            <w:r w:rsidRPr="0EF2D4A9">
              <w:rPr>
                <w:rFonts w:ascii="Arial" w:eastAsia="Arial" w:hAnsi="Arial" w:cs="Arial"/>
                <w:sz w:val="24"/>
                <w:szCs w:val="24"/>
              </w:rPr>
              <w:t xml:space="preserve">Continue to work with providers regarding the availability of sexual health services regarding </w:t>
            </w:r>
            <w:r w:rsidRPr="7EB33817">
              <w:rPr>
                <w:rFonts w:ascii="Arial" w:eastAsia="Arial" w:hAnsi="Arial" w:cs="Arial"/>
                <w:sz w:val="24"/>
                <w:szCs w:val="24"/>
              </w:rPr>
              <w:t>people's</w:t>
            </w:r>
            <w:r w:rsidRPr="0EF2D4A9">
              <w:rPr>
                <w:rFonts w:ascii="Arial" w:eastAsia="Arial" w:hAnsi="Arial" w:cs="Arial"/>
                <w:sz w:val="24"/>
                <w:szCs w:val="24"/>
              </w:rPr>
              <w:t xml:space="preserve"> sexual </w:t>
            </w:r>
            <w:r w:rsidRPr="7EB33817">
              <w:rPr>
                <w:rFonts w:ascii="Arial" w:eastAsia="Arial" w:hAnsi="Arial" w:cs="Arial"/>
                <w:sz w:val="24"/>
                <w:szCs w:val="24"/>
              </w:rPr>
              <w:t>orientation.</w:t>
            </w:r>
          </w:p>
        </w:tc>
      </w:tr>
      <w:tr w:rsidR="0035335D" w:rsidRPr="00EB16B8" w14:paraId="476AC441" w14:textId="77777777" w:rsidTr="00135836">
        <w:tc>
          <w:tcPr>
            <w:tcW w:w="1384" w:type="dxa"/>
          </w:tcPr>
          <w:p w14:paraId="476AC43C" w14:textId="2AA2A344" w:rsidR="0035335D" w:rsidRPr="00EB16B8" w:rsidRDefault="00A52823" w:rsidP="0035335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3D" w14:textId="77777777" w:rsidR="0035335D" w:rsidRPr="00EB16B8" w:rsidRDefault="0035335D" w:rsidP="0035335D">
            <w:pPr>
              <w:rPr>
                <w:rFonts w:ascii="Arial" w:eastAsia="Times New Roman" w:hAnsi="Arial"/>
                <w:sz w:val="24"/>
                <w:szCs w:val="24"/>
              </w:rPr>
            </w:pPr>
            <w:r w:rsidRPr="00EB16B8">
              <w:rPr>
                <w:rFonts w:ascii="Arial" w:eastAsia="Times New Roman" w:hAnsi="Arial"/>
                <w:sz w:val="24"/>
                <w:szCs w:val="24"/>
              </w:rPr>
              <w:t>People of different races</w:t>
            </w:r>
          </w:p>
        </w:tc>
        <w:tc>
          <w:tcPr>
            <w:tcW w:w="3686" w:type="dxa"/>
            <w:gridSpan w:val="3"/>
          </w:tcPr>
          <w:p w14:paraId="476AC43E" w14:textId="3F5BDBAE" w:rsidR="0035335D" w:rsidRPr="00EB16B8" w:rsidRDefault="0035335D" w:rsidP="0035335D">
            <w:pPr>
              <w:rPr>
                <w:rFonts w:ascii="Arial" w:eastAsia="Times New Roman" w:hAnsi="Arial"/>
                <w:sz w:val="24"/>
                <w:szCs w:val="24"/>
              </w:rPr>
            </w:pPr>
            <w:r w:rsidRPr="0EF2D4A9">
              <w:rPr>
                <w:rFonts w:ascii="Arial" w:eastAsia="Times New Roman" w:hAnsi="Arial" w:cs="Arial"/>
                <w:sz w:val="24"/>
                <w:szCs w:val="24"/>
              </w:rPr>
              <w:t xml:space="preserve"> </w:t>
            </w:r>
            <w:r>
              <w:rPr>
                <w:rFonts w:ascii="Arial" w:eastAsia="Times New Roman" w:hAnsi="Arial" w:cs="Arial"/>
                <w:sz w:val="24"/>
                <w:szCs w:val="24"/>
              </w:rPr>
              <w:t>Beneficial outcome.</w:t>
            </w:r>
          </w:p>
        </w:tc>
        <w:tc>
          <w:tcPr>
            <w:tcW w:w="3544" w:type="dxa"/>
          </w:tcPr>
          <w:p w14:paraId="42077382" w14:textId="7C973440" w:rsidR="0035335D" w:rsidRPr="00B966DA" w:rsidRDefault="0035335D" w:rsidP="0035335D">
            <w:pPr>
              <w:rPr>
                <w:rFonts w:ascii="Arial" w:eastAsia="Arial" w:hAnsi="Arial" w:cs="Arial"/>
                <w:sz w:val="24"/>
                <w:szCs w:val="24"/>
              </w:rPr>
            </w:pPr>
            <w:r w:rsidRPr="00B966DA">
              <w:rPr>
                <w:rFonts w:ascii="Arial" w:eastAsia="Arial" w:hAnsi="Arial" w:cs="Arial"/>
                <w:sz w:val="24"/>
                <w:szCs w:val="24"/>
              </w:rPr>
              <w:t xml:space="preserve">Based on our engagement feedback and research, there is no evidence to suggest the proposal will have a disproportionately negative impact on people </w:t>
            </w:r>
            <w:r w:rsidR="00AF6685">
              <w:rPr>
                <w:rFonts w:ascii="Arial" w:eastAsia="Arial" w:hAnsi="Arial" w:cs="Arial"/>
                <w:sz w:val="24"/>
                <w:szCs w:val="24"/>
              </w:rPr>
              <w:t>of different races</w:t>
            </w:r>
            <w:r w:rsidRPr="00B966DA">
              <w:rPr>
                <w:rFonts w:ascii="Arial" w:eastAsia="Arial" w:hAnsi="Arial" w:cs="Arial"/>
                <w:sz w:val="24"/>
                <w:szCs w:val="24"/>
              </w:rPr>
              <w:t>.</w:t>
            </w:r>
          </w:p>
          <w:p w14:paraId="32E71F24" w14:textId="77777777" w:rsidR="0035335D" w:rsidRPr="00B966DA" w:rsidRDefault="0035335D" w:rsidP="0035335D">
            <w:pPr>
              <w:rPr>
                <w:rFonts w:ascii="Arial" w:eastAsia="Arial" w:hAnsi="Arial" w:cs="Arial"/>
                <w:sz w:val="24"/>
                <w:szCs w:val="24"/>
              </w:rPr>
            </w:pPr>
          </w:p>
          <w:p w14:paraId="055E6000" w14:textId="5E97DF20" w:rsidR="0035335D" w:rsidRDefault="0035335D" w:rsidP="0035335D">
            <w:pPr>
              <w:rPr>
                <w:rFonts w:ascii="Arial" w:eastAsia="Arial" w:hAnsi="Arial" w:cs="Arial"/>
                <w:sz w:val="24"/>
                <w:szCs w:val="24"/>
              </w:rPr>
            </w:pPr>
            <w:r w:rsidRPr="00B966DA">
              <w:rPr>
                <w:rFonts w:ascii="Arial" w:eastAsia="Arial" w:hAnsi="Arial" w:cs="Arial"/>
                <w:sz w:val="24"/>
                <w:szCs w:val="24"/>
              </w:rPr>
              <w:t xml:space="preserve">Consultation feedback has included response from those within the </w:t>
            </w:r>
            <w:r w:rsidR="00AF6685">
              <w:rPr>
                <w:rFonts w:ascii="Arial" w:eastAsia="Arial" w:hAnsi="Arial" w:cs="Arial"/>
                <w:sz w:val="24"/>
                <w:szCs w:val="24"/>
              </w:rPr>
              <w:t>BAME</w:t>
            </w:r>
            <w:r w:rsidRPr="00B966DA">
              <w:rPr>
                <w:rFonts w:ascii="Arial" w:eastAsia="Arial" w:hAnsi="Arial" w:cs="Arial"/>
                <w:sz w:val="24"/>
                <w:szCs w:val="24"/>
              </w:rPr>
              <w:t xml:space="preserve"> Community</w:t>
            </w:r>
            <w:r w:rsidR="00372CB6">
              <w:rPr>
                <w:rFonts w:ascii="Arial" w:eastAsia="Arial" w:hAnsi="Arial" w:cs="Arial"/>
                <w:sz w:val="24"/>
                <w:szCs w:val="24"/>
              </w:rPr>
              <w:t xml:space="preserve">. </w:t>
            </w:r>
          </w:p>
          <w:p w14:paraId="476AC43F" w14:textId="5780DAFF" w:rsidR="00372CB6" w:rsidRPr="00EB16B8" w:rsidRDefault="00372CB6" w:rsidP="0035335D">
            <w:pPr>
              <w:rPr>
                <w:rFonts w:ascii="Arial" w:eastAsia="Times New Roman" w:hAnsi="Arial"/>
                <w:sz w:val="24"/>
                <w:szCs w:val="24"/>
              </w:rPr>
            </w:pPr>
          </w:p>
        </w:tc>
        <w:tc>
          <w:tcPr>
            <w:tcW w:w="3827" w:type="dxa"/>
          </w:tcPr>
          <w:p w14:paraId="67F5DD45" w14:textId="77777777" w:rsidR="0035335D" w:rsidRDefault="001D5EF6" w:rsidP="0035335D">
            <w:pPr>
              <w:rPr>
                <w:rFonts w:ascii="Arial" w:hAnsi="Arial" w:cs="Arial"/>
                <w:sz w:val="24"/>
                <w:szCs w:val="24"/>
              </w:rPr>
            </w:pPr>
            <w:r w:rsidRPr="008E397A">
              <w:rPr>
                <w:rFonts w:ascii="Arial" w:hAnsi="Arial" w:cs="Arial"/>
                <w:sz w:val="24"/>
                <w:szCs w:val="24"/>
              </w:rPr>
              <w:t>Continue to work with providers to ensure the support needs of people of different races</w:t>
            </w:r>
            <w:r>
              <w:rPr>
                <w:rFonts w:ascii="Arial" w:hAnsi="Arial" w:cs="Arial"/>
                <w:sz w:val="24"/>
                <w:szCs w:val="24"/>
              </w:rPr>
              <w:t xml:space="preserve"> </w:t>
            </w:r>
            <w:r w:rsidRPr="008E397A">
              <w:rPr>
                <w:rFonts w:ascii="Arial" w:hAnsi="Arial" w:cs="Arial"/>
                <w:sz w:val="24"/>
                <w:szCs w:val="24"/>
              </w:rPr>
              <w:t xml:space="preserve">are 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supported to access sexual health services.</w:t>
            </w:r>
          </w:p>
          <w:p w14:paraId="6D3150F5" w14:textId="77777777" w:rsidR="00B25F8E" w:rsidRDefault="00B25F8E" w:rsidP="0035335D">
            <w:pPr>
              <w:rPr>
                <w:rFonts w:ascii="Arial" w:hAnsi="Arial" w:cs="Arial"/>
                <w:sz w:val="24"/>
                <w:szCs w:val="24"/>
              </w:rPr>
            </w:pPr>
          </w:p>
          <w:p w14:paraId="476AC440" w14:textId="7BD87BD9" w:rsidR="00B25F8E" w:rsidRPr="00EB16B8" w:rsidRDefault="00B25F8E" w:rsidP="0035335D">
            <w:pPr>
              <w:rPr>
                <w:rFonts w:ascii="Arial" w:eastAsia="Times New Roman" w:hAnsi="Arial"/>
                <w:sz w:val="24"/>
                <w:szCs w:val="24"/>
              </w:rPr>
            </w:pPr>
            <w:r>
              <w:rPr>
                <w:rFonts w:ascii="Arial" w:hAnsi="Arial" w:cs="Arial"/>
                <w:sz w:val="24"/>
                <w:szCs w:val="24"/>
              </w:rPr>
              <w:t xml:space="preserve">Promote cross cutting theme throughout the preventative and support model for being sexually healthy </w:t>
            </w:r>
          </w:p>
        </w:tc>
      </w:tr>
      <w:tr w:rsidR="00C51326" w:rsidRPr="00EB16B8" w14:paraId="476AC447" w14:textId="77777777" w:rsidTr="00135836">
        <w:tc>
          <w:tcPr>
            <w:tcW w:w="1384" w:type="dxa"/>
          </w:tcPr>
          <w:p w14:paraId="476AC442" w14:textId="3C5E1F13" w:rsidR="00C51326" w:rsidRPr="00EB16B8" w:rsidRDefault="00A52823" w:rsidP="00C51326">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43" w14:textId="77777777" w:rsidR="00C51326" w:rsidRPr="00EB16B8" w:rsidRDefault="00C51326" w:rsidP="00C51326">
            <w:pPr>
              <w:rPr>
                <w:rFonts w:ascii="Arial" w:eastAsia="Times New Roman" w:hAnsi="Arial"/>
                <w:sz w:val="24"/>
                <w:szCs w:val="24"/>
              </w:rPr>
            </w:pPr>
            <w:r w:rsidRPr="00EB16B8">
              <w:rPr>
                <w:rFonts w:ascii="Arial" w:eastAsia="Times New Roman" w:hAnsi="Arial"/>
                <w:sz w:val="24"/>
                <w:szCs w:val="24"/>
              </w:rPr>
              <w:t>People who have different religions or beliefs</w:t>
            </w:r>
          </w:p>
        </w:tc>
        <w:tc>
          <w:tcPr>
            <w:tcW w:w="3686" w:type="dxa"/>
            <w:gridSpan w:val="3"/>
          </w:tcPr>
          <w:p w14:paraId="476AC444" w14:textId="22B0DBB3" w:rsidR="00C51326" w:rsidRPr="00EB16B8" w:rsidRDefault="00C51326" w:rsidP="00C51326">
            <w:pPr>
              <w:rPr>
                <w:rFonts w:ascii="Arial" w:eastAsia="Times New Roman" w:hAnsi="Arial"/>
                <w:sz w:val="24"/>
                <w:szCs w:val="24"/>
              </w:rPr>
            </w:pPr>
            <w:r w:rsidRPr="008E397A">
              <w:rPr>
                <w:rFonts w:ascii="Arial" w:eastAsia="Arial" w:hAnsi="Arial" w:cs="Arial"/>
                <w:sz w:val="24"/>
                <w:szCs w:val="24"/>
              </w:rPr>
              <w:t>None</w:t>
            </w:r>
          </w:p>
        </w:tc>
        <w:tc>
          <w:tcPr>
            <w:tcW w:w="3544" w:type="dxa"/>
          </w:tcPr>
          <w:p w14:paraId="75E9150D" w14:textId="77777777" w:rsidR="00C51326" w:rsidRPr="008E397A" w:rsidRDefault="00C51326" w:rsidP="00C51326">
            <w:pPr>
              <w:rPr>
                <w:rFonts w:ascii="Arial" w:hAnsi="Arial" w:cs="Arial"/>
                <w:sz w:val="24"/>
                <w:szCs w:val="24"/>
              </w:rPr>
            </w:pPr>
            <w:r w:rsidRPr="008E397A">
              <w:rPr>
                <w:rFonts w:ascii="Arial" w:hAnsi="Arial" w:cs="Arial"/>
                <w:sz w:val="24"/>
                <w:szCs w:val="24"/>
              </w:rPr>
              <w:t xml:space="preserve">Based on our engagement feedback and research, there is no evidence to suggest the proposal will have a </w:t>
            </w:r>
            <w:r w:rsidRPr="008E397A">
              <w:rPr>
                <w:rFonts w:ascii="Arial" w:hAnsi="Arial" w:cs="Arial"/>
                <w:sz w:val="24"/>
                <w:szCs w:val="24"/>
              </w:rPr>
              <w:lastRenderedPageBreak/>
              <w:t>disproportionately negative impact on people because of their religion or belief.</w:t>
            </w:r>
          </w:p>
          <w:p w14:paraId="09D98851" w14:textId="77777777" w:rsidR="00C51326" w:rsidRPr="008E397A" w:rsidRDefault="00C51326" w:rsidP="00C51326">
            <w:pPr>
              <w:rPr>
                <w:rFonts w:ascii="Arial" w:hAnsi="Arial" w:cs="Arial"/>
                <w:sz w:val="24"/>
                <w:szCs w:val="24"/>
              </w:rPr>
            </w:pPr>
          </w:p>
          <w:p w14:paraId="476AC445" w14:textId="77777777" w:rsidR="00C51326" w:rsidRPr="00EB16B8" w:rsidRDefault="00C51326" w:rsidP="00C51326">
            <w:pPr>
              <w:rPr>
                <w:rFonts w:ascii="Arial" w:eastAsia="Times New Roman" w:hAnsi="Arial"/>
                <w:sz w:val="24"/>
                <w:szCs w:val="24"/>
              </w:rPr>
            </w:pPr>
          </w:p>
        </w:tc>
        <w:tc>
          <w:tcPr>
            <w:tcW w:w="3827" w:type="dxa"/>
          </w:tcPr>
          <w:p w14:paraId="794F30D0" w14:textId="6D8F1CC6" w:rsidR="00C51326" w:rsidRPr="008E397A" w:rsidRDefault="00C51326" w:rsidP="00C51326">
            <w:pPr>
              <w:rPr>
                <w:rFonts w:ascii="Arial" w:hAnsi="Arial" w:cs="Arial"/>
                <w:sz w:val="24"/>
                <w:szCs w:val="24"/>
              </w:rPr>
            </w:pPr>
            <w:r w:rsidRPr="008E397A">
              <w:rPr>
                <w:rFonts w:ascii="Arial" w:hAnsi="Arial" w:cs="Arial"/>
                <w:sz w:val="24"/>
                <w:szCs w:val="24"/>
              </w:rPr>
              <w:lastRenderedPageBreak/>
              <w:t xml:space="preserve">Continue to work with providers to ensure the support needs of </w:t>
            </w:r>
            <w:r w:rsidR="00372CB6">
              <w:rPr>
                <w:rFonts w:ascii="Arial" w:hAnsi="Arial" w:cs="Arial"/>
                <w:sz w:val="24"/>
                <w:szCs w:val="24"/>
              </w:rPr>
              <w:t>p</w:t>
            </w:r>
            <w:r w:rsidR="00372CB6" w:rsidRPr="00EB16B8">
              <w:rPr>
                <w:rFonts w:ascii="Arial" w:eastAsia="Times New Roman" w:hAnsi="Arial"/>
                <w:sz w:val="24"/>
                <w:szCs w:val="24"/>
              </w:rPr>
              <w:t>eople who have different religions or beliefs</w:t>
            </w:r>
            <w:r w:rsidR="00372CB6" w:rsidRPr="008E397A">
              <w:rPr>
                <w:rFonts w:ascii="Arial" w:hAnsi="Arial" w:cs="Arial"/>
                <w:sz w:val="24"/>
                <w:szCs w:val="24"/>
              </w:rPr>
              <w:t xml:space="preserve"> </w:t>
            </w:r>
            <w:r w:rsidRPr="008E397A">
              <w:rPr>
                <w:rFonts w:ascii="Arial" w:hAnsi="Arial" w:cs="Arial"/>
                <w:sz w:val="24"/>
                <w:szCs w:val="24"/>
              </w:rPr>
              <w:t xml:space="preserve">are </w:t>
            </w:r>
            <w:r w:rsidRPr="008E397A">
              <w:rPr>
                <w:rFonts w:ascii="Arial" w:hAnsi="Arial" w:cs="Arial"/>
                <w:sz w:val="24"/>
                <w:szCs w:val="24"/>
              </w:rPr>
              <w:lastRenderedPageBreak/>
              <w:t xml:space="preserve">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 xml:space="preserve">supported to access sexual health services. </w:t>
            </w:r>
          </w:p>
          <w:p w14:paraId="476AC446" w14:textId="77777777" w:rsidR="00C51326" w:rsidRPr="00EB16B8" w:rsidRDefault="00C51326" w:rsidP="00C51326">
            <w:pPr>
              <w:rPr>
                <w:rFonts w:ascii="Arial" w:eastAsia="Times New Roman" w:hAnsi="Arial"/>
                <w:sz w:val="24"/>
                <w:szCs w:val="24"/>
              </w:rPr>
            </w:pPr>
          </w:p>
        </w:tc>
      </w:tr>
      <w:tr w:rsidR="00EB16B8" w:rsidRPr="00EB16B8" w14:paraId="476AC449" w14:textId="77777777" w:rsidTr="00135836">
        <w:tc>
          <w:tcPr>
            <w:tcW w:w="15701" w:type="dxa"/>
            <w:gridSpan w:val="8"/>
            <w:shd w:val="clear" w:color="auto" w:fill="BFBFBF" w:themeFill="background1" w:themeFillShade="BF"/>
          </w:tcPr>
          <w:p w14:paraId="476AC448"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lastRenderedPageBreak/>
              <w:t>People vulnerable to socio-economic disadvantage</w:t>
            </w:r>
          </w:p>
        </w:tc>
      </w:tr>
      <w:tr w:rsidR="00F706DD" w:rsidRPr="00EB16B8" w14:paraId="476AC44F" w14:textId="77777777" w:rsidTr="00135836">
        <w:tc>
          <w:tcPr>
            <w:tcW w:w="1384" w:type="dxa"/>
          </w:tcPr>
          <w:p w14:paraId="476AC44A" w14:textId="01DAFEA9" w:rsidR="00F706DD" w:rsidRPr="00EB16B8" w:rsidRDefault="00A52823" w:rsidP="00F706D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4B" w14:textId="77777777" w:rsidR="00F706DD" w:rsidRPr="00EB16B8" w:rsidRDefault="00F706DD" w:rsidP="00F706DD">
            <w:pPr>
              <w:rPr>
                <w:rFonts w:ascii="Arial" w:eastAsia="Times New Roman" w:hAnsi="Arial"/>
                <w:sz w:val="24"/>
                <w:szCs w:val="24"/>
              </w:rPr>
            </w:pPr>
            <w:r w:rsidRPr="00EB16B8">
              <w:rPr>
                <w:rFonts w:ascii="Arial" w:eastAsia="Times New Roman" w:hAnsi="Arial"/>
                <w:sz w:val="24"/>
                <w:szCs w:val="24"/>
              </w:rPr>
              <w:t>People living in deprived areas</w:t>
            </w:r>
          </w:p>
        </w:tc>
        <w:tc>
          <w:tcPr>
            <w:tcW w:w="3686" w:type="dxa"/>
            <w:gridSpan w:val="3"/>
          </w:tcPr>
          <w:p w14:paraId="476AC44C" w14:textId="1E12829A" w:rsidR="00F706DD" w:rsidRPr="00EB16B8" w:rsidRDefault="00F706DD" w:rsidP="00F706DD">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2920F7" w14:textId="77777777" w:rsidR="00F706DD" w:rsidRDefault="00F706DD" w:rsidP="00F706DD">
            <w:pPr>
              <w:rPr>
                <w:rFonts w:ascii="Arial" w:hAnsi="Arial" w:cs="Arial"/>
                <w:sz w:val="24"/>
                <w:szCs w:val="24"/>
              </w:rPr>
            </w:pPr>
            <w:r w:rsidRPr="7E559498">
              <w:rPr>
                <w:rFonts w:ascii="Arial" w:hAnsi="Arial" w:cs="Arial"/>
                <w:sz w:val="24"/>
                <w:szCs w:val="24"/>
              </w:rPr>
              <w:t>Based on our engagement feedback and research, there is no available evidence to suggest the proposal will have a disproportionately negative impact on people</w:t>
            </w:r>
            <w:r w:rsidRPr="680430A9">
              <w:rPr>
                <w:rFonts w:ascii="Arial" w:hAnsi="Arial" w:cs="Arial"/>
                <w:sz w:val="24"/>
                <w:szCs w:val="24"/>
              </w:rPr>
              <w:t xml:space="preserve"> living in </w:t>
            </w:r>
            <w:r w:rsidRPr="31AB0677">
              <w:rPr>
                <w:rFonts w:ascii="Arial" w:hAnsi="Arial" w:cs="Arial"/>
                <w:sz w:val="24"/>
                <w:szCs w:val="24"/>
              </w:rPr>
              <w:t>deprived areas.</w:t>
            </w:r>
          </w:p>
          <w:p w14:paraId="0FE28777" w14:textId="77777777" w:rsidR="00F706DD" w:rsidRDefault="00F706DD" w:rsidP="00F706DD">
            <w:pPr>
              <w:rPr>
                <w:rFonts w:ascii="Arial" w:hAnsi="Arial" w:cs="Arial"/>
                <w:sz w:val="24"/>
                <w:szCs w:val="24"/>
              </w:rPr>
            </w:pPr>
          </w:p>
          <w:p w14:paraId="476AC44D" w14:textId="00738AA5" w:rsidR="00F706DD" w:rsidRPr="00EB16B8" w:rsidRDefault="00F706DD" w:rsidP="00F706DD">
            <w:pPr>
              <w:rPr>
                <w:rFonts w:ascii="Arial" w:eastAsia="Times New Roman" w:hAnsi="Arial"/>
                <w:sz w:val="24"/>
                <w:szCs w:val="24"/>
              </w:rPr>
            </w:pPr>
            <w:r>
              <w:rPr>
                <w:rFonts w:ascii="Arial" w:hAnsi="Arial" w:cs="Arial"/>
                <w:sz w:val="24"/>
                <w:szCs w:val="24"/>
              </w:rPr>
              <w:t xml:space="preserve">A priority area of focus is to ensure a targeted evidence-based approach to outreach services across the City, especially ensuring an improved coverage of GPs and pharmacies within deprived areas of the City. </w:t>
            </w:r>
          </w:p>
        </w:tc>
        <w:tc>
          <w:tcPr>
            <w:tcW w:w="3827" w:type="dxa"/>
          </w:tcPr>
          <w:p w14:paraId="6B9A8812" w14:textId="77777777" w:rsidR="00F706DD" w:rsidRPr="008E397A" w:rsidRDefault="00F706DD" w:rsidP="00F706DD">
            <w:pPr>
              <w:rPr>
                <w:rFonts w:ascii="Arial" w:hAnsi="Arial" w:cs="Arial"/>
                <w:sz w:val="24"/>
                <w:szCs w:val="24"/>
              </w:rPr>
            </w:pPr>
            <w:r w:rsidRPr="008E397A">
              <w:rPr>
                <w:rFonts w:ascii="Arial" w:hAnsi="Arial" w:cs="Arial"/>
                <w:sz w:val="24"/>
                <w:szCs w:val="24"/>
              </w:rPr>
              <w:t xml:space="preserve">Continue to work with providers to ensure the support needs of people </w:t>
            </w:r>
            <w:r>
              <w:rPr>
                <w:rFonts w:ascii="Arial" w:hAnsi="Arial" w:cs="Arial"/>
                <w:sz w:val="24"/>
                <w:szCs w:val="24"/>
              </w:rPr>
              <w:t>vulnerable to socio-economic disadvantage</w:t>
            </w:r>
            <w:r w:rsidRPr="008E397A">
              <w:rPr>
                <w:rFonts w:ascii="Arial" w:hAnsi="Arial" w:cs="Arial"/>
                <w:sz w:val="24"/>
                <w:szCs w:val="24"/>
              </w:rPr>
              <w:t xml:space="preserve"> are 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 xml:space="preserve">supported to access sexual health services. </w:t>
            </w:r>
          </w:p>
          <w:p w14:paraId="476AC44E" w14:textId="77777777" w:rsidR="00F706DD" w:rsidRPr="00EB16B8" w:rsidRDefault="00F706DD" w:rsidP="00F706DD">
            <w:pPr>
              <w:rPr>
                <w:rFonts w:ascii="Arial" w:eastAsia="Times New Roman" w:hAnsi="Arial"/>
                <w:sz w:val="24"/>
                <w:szCs w:val="24"/>
              </w:rPr>
            </w:pPr>
          </w:p>
        </w:tc>
      </w:tr>
      <w:tr w:rsidR="00F706DD" w:rsidRPr="00EB16B8" w14:paraId="476AC455" w14:textId="77777777" w:rsidTr="00135836">
        <w:tc>
          <w:tcPr>
            <w:tcW w:w="1384" w:type="dxa"/>
          </w:tcPr>
          <w:p w14:paraId="476AC450" w14:textId="49685C4E" w:rsidR="00F706DD" w:rsidRPr="00EB16B8" w:rsidRDefault="00A52823" w:rsidP="00F706D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51" w14:textId="77777777" w:rsidR="00F706DD" w:rsidRPr="00EB16B8" w:rsidRDefault="00F706DD" w:rsidP="00F706DD">
            <w:pPr>
              <w:rPr>
                <w:rFonts w:ascii="Arial" w:eastAsia="Times New Roman" w:hAnsi="Arial"/>
                <w:sz w:val="24"/>
                <w:szCs w:val="24"/>
              </w:rPr>
            </w:pPr>
            <w:r w:rsidRPr="00EB16B8">
              <w:rPr>
                <w:rFonts w:ascii="Arial" w:eastAsia="Times New Roman" w:hAnsi="Arial"/>
                <w:sz w:val="24"/>
                <w:szCs w:val="24"/>
              </w:rPr>
              <w:t>People in low paid employment or in households with low incomes</w:t>
            </w:r>
          </w:p>
        </w:tc>
        <w:tc>
          <w:tcPr>
            <w:tcW w:w="3686" w:type="dxa"/>
            <w:gridSpan w:val="3"/>
          </w:tcPr>
          <w:p w14:paraId="476AC452" w14:textId="68BFBC7E" w:rsidR="00F706DD" w:rsidRPr="00EB16B8" w:rsidRDefault="00430527" w:rsidP="00F706DD">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6AC453" w14:textId="4EF1A924" w:rsidR="00F706DD" w:rsidRPr="00EB16B8" w:rsidRDefault="00F706DD" w:rsidP="00F706DD">
            <w:pPr>
              <w:rPr>
                <w:rFonts w:ascii="Arial" w:eastAsia="Times New Roman" w:hAnsi="Arial"/>
                <w:sz w:val="24"/>
                <w:szCs w:val="24"/>
              </w:rPr>
            </w:pPr>
            <w:r w:rsidRPr="008E397A">
              <w:rPr>
                <w:rFonts w:ascii="Arial" w:hAnsi="Arial" w:cs="Arial"/>
                <w:sz w:val="24"/>
                <w:szCs w:val="24"/>
              </w:rPr>
              <w:t xml:space="preserve">Based on our engagement feedback and research, there is no available evidence to suggest the proposal will have a disproportionately negative impact on people </w:t>
            </w:r>
            <w:r w:rsidRPr="008E397A">
              <w:rPr>
                <w:rFonts w:ascii="Arial" w:eastAsia="Times New Roman" w:hAnsi="Arial" w:cs="Arial"/>
                <w:sz w:val="24"/>
                <w:szCs w:val="24"/>
              </w:rPr>
              <w:t>in low paid employment or in households with low incomes.</w:t>
            </w:r>
          </w:p>
        </w:tc>
        <w:tc>
          <w:tcPr>
            <w:tcW w:w="3827" w:type="dxa"/>
          </w:tcPr>
          <w:p w14:paraId="27F298E8" w14:textId="77777777" w:rsidR="00F706DD" w:rsidRPr="008E397A" w:rsidRDefault="00F706DD" w:rsidP="00F706DD">
            <w:pPr>
              <w:rPr>
                <w:rFonts w:ascii="Arial" w:hAnsi="Arial" w:cs="Arial"/>
                <w:sz w:val="24"/>
                <w:szCs w:val="24"/>
              </w:rPr>
            </w:pPr>
            <w:r w:rsidRPr="008E397A">
              <w:rPr>
                <w:rFonts w:ascii="Arial" w:hAnsi="Arial" w:cs="Arial"/>
                <w:sz w:val="24"/>
                <w:szCs w:val="24"/>
              </w:rPr>
              <w:t xml:space="preserve">Continue to work with providers to ensure the support needs of people </w:t>
            </w:r>
            <w:r>
              <w:rPr>
                <w:rFonts w:ascii="Arial" w:hAnsi="Arial" w:cs="Arial"/>
                <w:sz w:val="24"/>
                <w:szCs w:val="24"/>
              </w:rPr>
              <w:t>vulnerable to socio-economic disadvantage</w:t>
            </w:r>
            <w:r w:rsidRPr="008E397A">
              <w:rPr>
                <w:rFonts w:ascii="Arial" w:hAnsi="Arial" w:cs="Arial"/>
                <w:sz w:val="24"/>
                <w:szCs w:val="24"/>
              </w:rPr>
              <w:t xml:space="preserve"> are 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 xml:space="preserve">supported to access sexual health services. </w:t>
            </w:r>
          </w:p>
          <w:p w14:paraId="476AC454" w14:textId="77777777" w:rsidR="00F706DD" w:rsidRPr="00EB16B8" w:rsidRDefault="00F706DD" w:rsidP="00F706DD">
            <w:pPr>
              <w:rPr>
                <w:rFonts w:ascii="Arial" w:eastAsia="Times New Roman" w:hAnsi="Arial"/>
                <w:sz w:val="24"/>
                <w:szCs w:val="24"/>
              </w:rPr>
            </w:pPr>
          </w:p>
        </w:tc>
      </w:tr>
      <w:tr w:rsidR="00F706DD" w:rsidRPr="00EB16B8" w14:paraId="476AC45B" w14:textId="77777777" w:rsidTr="00135836">
        <w:tc>
          <w:tcPr>
            <w:tcW w:w="1384" w:type="dxa"/>
          </w:tcPr>
          <w:p w14:paraId="476AC456" w14:textId="43A9FE0B" w:rsidR="00F706DD" w:rsidRPr="00EB16B8" w:rsidRDefault="00A52823" w:rsidP="00F706D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57" w14:textId="77777777" w:rsidR="00F706DD" w:rsidRPr="00EB16B8" w:rsidRDefault="00F706DD" w:rsidP="00F706DD">
            <w:pPr>
              <w:rPr>
                <w:rFonts w:ascii="Arial" w:eastAsia="Times New Roman" w:hAnsi="Arial"/>
                <w:sz w:val="24"/>
                <w:szCs w:val="24"/>
              </w:rPr>
            </w:pPr>
            <w:r w:rsidRPr="00EB16B8">
              <w:rPr>
                <w:rFonts w:ascii="Arial" w:eastAsia="Times New Roman" w:hAnsi="Arial"/>
                <w:sz w:val="24"/>
                <w:szCs w:val="24"/>
              </w:rPr>
              <w:t>People facing barriers to gaining employment, such as low levels of educational attainment</w:t>
            </w:r>
          </w:p>
        </w:tc>
        <w:tc>
          <w:tcPr>
            <w:tcW w:w="3686" w:type="dxa"/>
            <w:gridSpan w:val="3"/>
          </w:tcPr>
          <w:p w14:paraId="476AC458" w14:textId="3F393BE0" w:rsidR="00F706DD" w:rsidRPr="00EB16B8" w:rsidRDefault="00430527" w:rsidP="00F706DD">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6AC459" w14:textId="6741F175" w:rsidR="00F706DD" w:rsidRPr="00EB16B8" w:rsidRDefault="00F706DD" w:rsidP="00F706DD">
            <w:pPr>
              <w:rPr>
                <w:rFonts w:ascii="Arial" w:eastAsia="Times New Roman" w:hAnsi="Arial"/>
                <w:sz w:val="24"/>
                <w:szCs w:val="24"/>
              </w:rPr>
            </w:pPr>
            <w:r w:rsidRPr="008E397A">
              <w:rPr>
                <w:rFonts w:ascii="Arial" w:hAnsi="Arial" w:cs="Arial"/>
                <w:sz w:val="24"/>
                <w:szCs w:val="24"/>
              </w:rPr>
              <w:t xml:space="preserve">There is no available evidence to suggest the proposal will have a disproportionately negative impact on </w:t>
            </w:r>
            <w:r w:rsidRPr="008E397A">
              <w:rPr>
                <w:rFonts w:ascii="Arial" w:eastAsia="Times New Roman" w:hAnsi="Arial" w:cs="Arial"/>
                <w:sz w:val="24"/>
                <w:szCs w:val="24"/>
              </w:rPr>
              <w:t xml:space="preserve">people </w:t>
            </w:r>
            <w:r w:rsidRPr="008E397A">
              <w:rPr>
                <w:rFonts w:ascii="Arial" w:eastAsia="Times New Roman" w:hAnsi="Arial" w:cs="Arial"/>
                <w:sz w:val="24"/>
                <w:szCs w:val="24"/>
              </w:rPr>
              <w:lastRenderedPageBreak/>
              <w:t>facing barriers to gaining employment, such as low levels of educational attainment.</w:t>
            </w:r>
          </w:p>
        </w:tc>
        <w:tc>
          <w:tcPr>
            <w:tcW w:w="3827" w:type="dxa"/>
          </w:tcPr>
          <w:p w14:paraId="67D8F962" w14:textId="77777777" w:rsidR="00F706DD" w:rsidRPr="008E397A" w:rsidRDefault="00F706DD" w:rsidP="00F706DD">
            <w:pPr>
              <w:rPr>
                <w:rFonts w:ascii="Arial" w:hAnsi="Arial" w:cs="Arial"/>
                <w:sz w:val="24"/>
                <w:szCs w:val="24"/>
              </w:rPr>
            </w:pPr>
            <w:r w:rsidRPr="008E397A">
              <w:rPr>
                <w:rFonts w:ascii="Arial" w:hAnsi="Arial" w:cs="Arial"/>
                <w:sz w:val="24"/>
                <w:szCs w:val="24"/>
              </w:rPr>
              <w:lastRenderedPageBreak/>
              <w:t xml:space="preserve">Continue to work with providers to ensure the support needs of people </w:t>
            </w:r>
            <w:r>
              <w:rPr>
                <w:rFonts w:ascii="Arial" w:hAnsi="Arial" w:cs="Arial"/>
                <w:sz w:val="24"/>
                <w:szCs w:val="24"/>
              </w:rPr>
              <w:t>vulnerable to socio-economic disadvantage</w:t>
            </w:r>
            <w:r w:rsidRPr="008E397A">
              <w:rPr>
                <w:rFonts w:ascii="Arial" w:hAnsi="Arial" w:cs="Arial"/>
                <w:sz w:val="24"/>
                <w:szCs w:val="24"/>
              </w:rPr>
              <w:t xml:space="preserve"> are </w:t>
            </w:r>
            <w:r w:rsidRPr="008E397A">
              <w:rPr>
                <w:rFonts w:ascii="Arial" w:hAnsi="Arial" w:cs="Arial"/>
                <w:sz w:val="24"/>
                <w:szCs w:val="24"/>
              </w:rPr>
              <w:lastRenderedPageBreak/>
              <w:t xml:space="preserve">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 xml:space="preserve">supported to access sexual health services. </w:t>
            </w:r>
          </w:p>
          <w:p w14:paraId="476AC45A" w14:textId="77777777" w:rsidR="00F706DD" w:rsidRPr="00EB16B8" w:rsidRDefault="00F706DD" w:rsidP="00F706DD">
            <w:pPr>
              <w:rPr>
                <w:rFonts w:ascii="Arial" w:eastAsia="Times New Roman" w:hAnsi="Arial"/>
                <w:sz w:val="24"/>
                <w:szCs w:val="24"/>
              </w:rPr>
            </w:pPr>
          </w:p>
        </w:tc>
      </w:tr>
      <w:tr w:rsidR="00F706DD" w:rsidRPr="00EB16B8" w14:paraId="476AC461" w14:textId="77777777" w:rsidTr="00135836">
        <w:tc>
          <w:tcPr>
            <w:tcW w:w="1384" w:type="dxa"/>
          </w:tcPr>
          <w:p w14:paraId="476AC45C" w14:textId="6B83D771" w:rsidR="00F706DD" w:rsidRPr="00EB16B8" w:rsidRDefault="00A52823" w:rsidP="00F706DD">
            <w:pPr>
              <w:rPr>
                <w:rFonts w:ascii="Arial" w:eastAsia="Times New Roman" w:hAnsi="Arial"/>
                <w:sz w:val="24"/>
                <w:szCs w:val="24"/>
              </w:rPr>
            </w:pPr>
            <w:r>
              <w:rPr>
                <w:rFonts w:ascii="Arial" w:eastAsia="Times New Roman" w:hAnsi="Arial"/>
                <w:b/>
                <w:sz w:val="24"/>
                <w:szCs w:val="24"/>
              </w:rPr>
              <w:lastRenderedPageBreak/>
              <w:t>S</w:t>
            </w:r>
            <w:r w:rsidRPr="00EB16B8">
              <w:rPr>
                <w:rFonts w:ascii="Arial" w:eastAsia="Times New Roman" w:hAnsi="Arial"/>
                <w:b/>
                <w:sz w:val="24"/>
                <w:szCs w:val="24"/>
              </w:rPr>
              <w:t>ervice users</w:t>
            </w:r>
          </w:p>
        </w:tc>
        <w:tc>
          <w:tcPr>
            <w:tcW w:w="3260" w:type="dxa"/>
            <w:gridSpan w:val="2"/>
          </w:tcPr>
          <w:p w14:paraId="476AC45D" w14:textId="77777777" w:rsidR="00F706DD" w:rsidRPr="00EB16B8" w:rsidRDefault="00F706DD" w:rsidP="00F706DD">
            <w:pPr>
              <w:rPr>
                <w:rFonts w:ascii="Arial" w:eastAsia="Times New Roman" w:hAnsi="Arial"/>
                <w:sz w:val="24"/>
                <w:szCs w:val="24"/>
              </w:rPr>
            </w:pPr>
            <w:r w:rsidRPr="00EB16B8">
              <w:rPr>
                <w:rFonts w:ascii="Arial" w:eastAsia="Times New Roman" w:hAnsi="Arial"/>
                <w:sz w:val="24"/>
                <w:szCs w:val="24"/>
              </w:rPr>
              <w:t>Looked after children</w:t>
            </w:r>
          </w:p>
        </w:tc>
        <w:tc>
          <w:tcPr>
            <w:tcW w:w="3686" w:type="dxa"/>
            <w:gridSpan w:val="3"/>
          </w:tcPr>
          <w:p w14:paraId="476AC45E" w14:textId="47C2881E" w:rsidR="00F706DD" w:rsidRPr="00EB16B8" w:rsidRDefault="00430527" w:rsidP="00F706DD">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6AC45F" w14:textId="0B5FDE52" w:rsidR="00F706DD" w:rsidRPr="00EB16B8" w:rsidRDefault="00F706DD" w:rsidP="00F706DD">
            <w:pPr>
              <w:rPr>
                <w:rFonts w:ascii="Arial" w:eastAsia="Times New Roman" w:hAnsi="Arial"/>
                <w:sz w:val="24"/>
                <w:szCs w:val="24"/>
              </w:rPr>
            </w:pPr>
            <w:r w:rsidRPr="008E397A">
              <w:rPr>
                <w:rFonts w:ascii="Arial" w:hAnsi="Arial" w:cs="Arial"/>
                <w:sz w:val="24"/>
                <w:szCs w:val="24"/>
              </w:rPr>
              <w:t>There is no available evidence to suggest the proposal will have a disproportionately negative impact on looked after children.</w:t>
            </w:r>
          </w:p>
        </w:tc>
        <w:tc>
          <w:tcPr>
            <w:tcW w:w="3827" w:type="dxa"/>
          </w:tcPr>
          <w:p w14:paraId="77E0A37D" w14:textId="77777777" w:rsidR="00F706DD" w:rsidRPr="008E397A" w:rsidRDefault="00F706DD" w:rsidP="00F706DD">
            <w:pPr>
              <w:rPr>
                <w:rFonts w:ascii="Arial" w:hAnsi="Arial" w:cs="Arial"/>
                <w:sz w:val="24"/>
                <w:szCs w:val="24"/>
              </w:rPr>
            </w:pPr>
            <w:r w:rsidRPr="706A07F4">
              <w:rPr>
                <w:rFonts w:ascii="Arial" w:hAnsi="Arial" w:cs="Arial"/>
                <w:sz w:val="24"/>
                <w:szCs w:val="24"/>
              </w:rPr>
              <w:t>Continue to work with providers to ensure the support needs of people vulnerable to socio-economic disadvantage are understood and that they are supported to access sexual health services.  The Teenage kicks service will work with LAC to ensure they have access to sexual health service provision.</w:t>
            </w:r>
          </w:p>
          <w:p w14:paraId="476AC460" w14:textId="77777777" w:rsidR="00F706DD" w:rsidRPr="00EB16B8" w:rsidRDefault="00F706DD" w:rsidP="00F706DD">
            <w:pPr>
              <w:rPr>
                <w:rFonts w:ascii="Arial" w:eastAsia="Times New Roman" w:hAnsi="Arial"/>
                <w:sz w:val="24"/>
                <w:szCs w:val="24"/>
              </w:rPr>
            </w:pPr>
          </w:p>
        </w:tc>
      </w:tr>
      <w:tr w:rsidR="00F706DD" w:rsidRPr="00EB16B8" w14:paraId="476AC467" w14:textId="77777777" w:rsidTr="00135836">
        <w:tc>
          <w:tcPr>
            <w:tcW w:w="1384" w:type="dxa"/>
          </w:tcPr>
          <w:p w14:paraId="476AC462" w14:textId="3BECF606" w:rsidR="00F706DD" w:rsidRPr="00EB16B8" w:rsidRDefault="00A52823" w:rsidP="00F706DD">
            <w:pPr>
              <w:rPr>
                <w:rFonts w:ascii="Arial" w:eastAsia="Times New Roman" w:hAnsi="Arial"/>
                <w:sz w:val="24"/>
                <w:szCs w:val="24"/>
              </w:rPr>
            </w:pPr>
            <w:r>
              <w:rPr>
                <w:rFonts w:ascii="Arial" w:eastAsia="Times New Roman" w:hAnsi="Arial"/>
                <w:b/>
                <w:sz w:val="24"/>
                <w:szCs w:val="24"/>
              </w:rPr>
              <w:t>S</w:t>
            </w:r>
            <w:r w:rsidRPr="00EB16B8">
              <w:rPr>
                <w:rFonts w:ascii="Arial" w:eastAsia="Times New Roman" w:hAnsi="Arial"/>
                <w:b/>
                <w:sz w:val="24"/>
                <w:szCs w:val="24"/>
              </w:rPr>
              <w:t>ervice users</w:t>
            </w:r>
          </w:p>
        </w:tc>
        <w:tc>
          <w:tcPr>
            <w:tcW w:w="3260" w:type="dxa"/>
            <w:gridSpan w:val="2"/>
          </w:tcPr>
          <w:p w14:paraId="476AC463" w14:textId="77777777" w:rsidR="00F706DD" w:rsidRPr="00EB16B8" w:rsidRDefault="00F706DD" w:rsidP="00F706DD">
            <w:pPr>
              <w:rPr>
                <w:rFonts w:ascii="Arial" w:eastAsia="Times New Roman" w:hAnsi="Arial"/>
                <w:sz w:val="24"/>
                <w:szCs w:val="24"/>
              </w:rPr>
            </w:pPr>
            <w:r w:rsidRPr="00EB16B8">
              <w:rPr>
                <w:rFonts w:ascii="Arial" w:eastAsia="Times New Roman" w:hAnsi="Arial"/>
                <w:sz w:val="24"/>
                <w:szCs w:val="24"/>
              </w:rPr>
              <w:t>People facing multiple deprivation, through a combination of factors such as poor health or poor housing / homelessness</w:t>
            </w:r>
          </w:p>
        </w:tc>
        <w:tc>
          <w:tcPr>
            <w:tcW w:w="3686" w:type="dxa"/>
            <w:gridSpan w:val="3"/>
          </w:tcPr>
          <w:p w14:paraId="476AC464" w14:textId="73BBCC89" w:rsidR="00F706DD" w:rsidRPr="00EB16B8" w:rsidRDefault="00430527" w:rsidP="00F706DD">
            <w:pPr>
              <w:rPr>
                <w:rFonts w:ascii="Arial" w:eastAsia="Times New Roman" w:hAnsi="Arial"/>
                <w:sz w:val="24"/>
                <w:szCs w:val="24"/>
              </w:rPr>
            </w:pPr>
            <w:r>
              <w:rPr>
                <w:rFonts w:ascii="Arial" w:eastAsia="Times New Roman" w:hAnsi="Arial" w:cs="Arial"/>
                <w:sz w:val="24"/>
                <w:szCs w:val="24"/>
              </w:rPr>
              <w:t>Beneficial outcome.</w:t>
            </w:r>
          </w:p>
        </w:tc>
        <w:tc>
          <w:tcPr>
            <w:tcW w:w="3544" w:type="dxa"/>
          </w:tcPr>
          <w:p w14:paraId="476AC465" w14:textId="3C4D2F03" w:rsidR="00F706DD" w:rsidRPr="00EB16B8" w:rsidRDefault="00F706DD" w:rsidP="00F706DD">
            <w:pPr>
              <w:rPr>
                <w:rFonts w:ascii="Arial" w:eastAsia="Times New Roman" w:hAnsi="Arial"/>
                <w:sz w:val="24"/>
                <w:szCs w:val="24"/>
              </w:rPr>
            </w:pPr>
            <w:r w:rsidRPr="616D99D2">
              <w:rPr>
                <w:rFonts w:ascii="Arial" w:eastAsia="Arial" w:hAnsi="Arial" w:cs="Arial"/>
                <w:sz w:val="24"/>
                <w:szCs w:val="24"/>
              </w:rPr>
              <w:t>There is no available evidence to suggest the proposal will have a disproportionately negative impact on</w:t>
            </w:r>
            <w:r>
              <w:rPr>
                <w:rFonts w:ascii="Arial" w:eastAsia="Arial" w:hAnsi="Arial" w:cs="Arial"/>
                <w:sz w:val="24"/>
                <w:szCs w:val="24"/>
              </w:rPr>
              <w:t xml:space="preserve"> people facing multiple deprivation. </w:t>
            </w:r>
          </w:p>
        </w:tc>
        <w:tc>
          <w:tcPr>
            <w:tcW w:w="3827" w:type="dxa"/>
          </w:tcPr>
          <w:p w14:paraId="78115C7B" w14:textId="77777777" w:rsidR="00F706DD" w:rsidRPr="008E397A" w:rsidRDefault="00F706DD" w:rsidP="00F706DD">
            <w:pPr>
              <w:rPr>
                <w:rFonts w:ascii="Arial" w:hAnsi="Arial" w:cs="Arial"/>
                <w:sz w:val="24"/>
                <w:szCs w:val="24"/>
              </w:rPr>
            </w:pPr>
            <w:r w:rsidRPr="008E397A">
              <w:rPr>
                <w:rFonts w:ascii="Arial" w:hAnsi="Arial" w:cs="Arial"/>
                <w:sz w:val="24"/>
                <w:szCs w:val="24"/>
              </w:rPr>
              <w:t xml:space="preserve">Continue to work with providers to ensure the support needs of people </w:t>
            </w:r>
            <w:r>
              <w:rPr>
                <w:rFonts w:ascii="Arial" w:hAnsi="Arial" w:cs="Arial"/>
                <w:sz w:val="24"/>
                <w:szCs w:val="24"/>
              </w:rPr>
              <w:t>vulnerable to socio-economic disadvantage</w:t>
            </w:r>
            <w:r w:rsidRPr="008E397A">
              <w:rPr>
                <w:rFonts w:ascii="Arial" w:hAnsi="Arial" w:cs="Arial"/>
                <w:sz w:val="24"/>
                <w:szCs w:val="24"/>
              </w:rPr>
              <w:t xml:space="preserve"> are understood and </w:t>
            </w:r>
            <w:r w:rsidRPr="04AE6606">
              <w:rPr>
                <w:rFonts w:ascii="Arial" w:hAnsi="Arial" w:cs="Arial"/>
                <w:sz w:val="24"/>
                <w:szCs w:val="24"/>
              </w:rPr>
              <w:t>that they are</w:t>
            </w:r>
            <w:r w:rsidRPr="603E6BA5">
              <w:rPr>
                <w:rFonts w:ascii="Arial" w:hAnsi="Arial" w:cs="Arial"/>
                <w:sz w:val="24"/>
                <w:szCs w:val="24"/>
              </w:rPr>
              <w:t xml:space="preserve"> </w:t>
            </w:r>
            <w:r w:rsidRPr="008E397A">
              <w:rPr>
                <w:rFonts w:ascii="Arial" w:hAnsi="Arial" w:cs="Arial"/>
                <w:sz w:val="24"/>
                <w:szCs w:val="24"/>
              </w:rPr>
              <w:t xml:space="preserve">supported to access sexual health services. </w:t>
            </w:r>
          </w:p>
          <w:p w14:paraId="476AC466" w14:textId="77777777" w:rsidR="00F706DD" w:rsidRPr="00EB16B8" w:rsidRDefault="00F706DD" w:rsidP="00F706DD">
            <w:pPr>
              <w:rPr>
                <w:rFonts w:ascii="Arial" w:eastAsia="Times New Roman" w:hAnsi="Arial"/>
                <w:sz w:val="24"/>
                <w:szCs w:val="24"/>
              </w:rPr>
            </w:pPr>
          </w:p>
        </w:tc>
      </w:tr>
      <w:tr w:rsidR="00EB16B8" w:rsidRPr="00EB16B8" w14:paraId="476AC469" w14:textId="77777777" w:rsidTr="00135836">
        <w:tc>
          <w:tcPr>
            <w:tcW w:w="15701" w:type="dxa"/>
            <w:gridSpan w:val="8"/>
            <w:shd w:val="clear" w:color="auto" w:fill="BFBFBF" w:themeFill="background1" w:themeFillShade="BF"/>
          </w:tcPr>
          <w:p w14:paraId="476AC468"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Businesses</w:t>
            </w:r>
          </w:p>
        </w:tc>
      </w:tr>
      <w:tr w:rsidR="00065611" w:rsidRPr="00EB16B8" w14:paraId="476AC46F" w14:textId="77777777" w:rsidTr="00135836">
        <w:tc>
          <w:tcPr>
            <w:tcW w:w="1384" w:type="dxa"/>
          </w:tcPr>
          <w:p w14:paraId="476AC46A" w14:textId="77777777" w:rsidR="00065611" w:rsidRPr="00EB16B8" w:rsidRDefault="00065611" w:rsidP="00065611">
            <w:pPr>
              <w:rPr>
                <w:rFonts w:ascii="Arial" w:eastAsia="Times New Roman" w:hAnsi="Arial"/>
                <w:sz w:val="24"/>
                <w:szCs w:val="24"/>
              </w:rPr>
            </w:pPr>
            <w:r w:rsidRPr="00EB16B8">
              <w:rPr>
                <w:rFonts w:ascii="Arial" w:eastAsia="Times New Roman" w:hAnsi="Arial"/>
                <w:sz w:val="24"/>
                <w:szCs w:val="24"/>
              </w:rPr>
              <w:t>N/A</w:t>
            </w:r>
          </w:p>
        </w:tc>
        <w:tc>
          <w:tcPr>
            <w:tcW w:w="3260" w:type="dxa"/>
            <w:gridSpan w:val="2"/>
          </w:tcPr>
          <w:p w14:paraId="476AC46B" w14:textId="77777777" w:rsidR="00065611" w:rsidRPr="00EB16B8" w:rsidRDefault="00065611" w:rsidP="00065611">
            <w:pPr>
              <w:rPr>
                <w:rFonts w:ascii="Arial" w:eastAsia="Times New Roman" w:hAnsi="Arial"/>
                <w:sz w:val="24"/>
                <w:szCs w:val="24"/>
              </w:rPr>
            </w:pPr>
            <w:r w:rsidRPr="00EB16B8">
              <w:rPr>
                <w:rFonts w:ascii="Arial" w:eastAsia="Times New Roman" w:hAnsi="Arial"/>
                <w:sz w:val="24"/>
                <w:szCs w:val="24"/>
              </w:rPr>
              <w:t>Businesses providing current or future jobs in the city</w:t>
            </w:r>
          </w:p>
        </w:tc>
        <w:tc>
          <w:tcPr>
            <w:tcW w:w="3686" w:type="dxa"/>
            <w:gridSpan w:val="3"/>
          </w:tcPr>
          <w:p w14:paraId="476AC46C" w14:textId="3B04EB0D" w:rsidR="00065611" w:rsidRPr="00EB16B8" w:rsidRDefault="00065611" w:rsidP="00065611">
            <w:pPr>
              <w:rPr>
                <w:rFonts w:ascii="Arial" w:eastAsia="Times New Roman" w:hAnsi="Arial"/>
                <w:sz w:val="24"/>
                <w:szCs w:val="24"/>
              </w:rPr>
            </w:pPr>
            <w:r w:rsidRPr="008E397A">
              <w:rPr>
                <w:rFonts w:ascii="Arial" w:eastAsia="Times New Roman" w:hAnsi="Arial" w:cs="Arial"/>
                <w:sz w:val="24"/>
                <w:szCs w:val="24"/>
              </w:rPr>
              <w:t xml:space="preserve">Potential disadvantage </w:t>
            </w:r>
          </w:p>
        </w:tc>
        <w:tc>
          <w:tcPr>
            <w:tcW w:w="3544" w:type="dxa"/>
          </w:tcPr>
          <w:p w14:paraId="476AC46D" w14:textId="46BA1D40" w:rsidR="00065611" w:rsidRPr="00EB16B8" w:rsidRDefault="00065611" w:rsidP="00065611">
            <w:pPr>
              <w:rPr>
                <w:rFonts w:ascii="Arial" w:eastAsia="Times New Roman" w:hAnsi="Arial"/>
                <w:sz w:val="24"/>
                <w:szCs w:val="24"/>
              </w:rPr>
            </w:pPr>
            <w:r w:rsidRPr="008E397A">
              <w:rPr>
                <w:rFonts w:ascii="Arial" w:eastAsia="Arial" w:hAnsi="Arial" w:cs="Arial"/>
                <w:sz w:val="24"/>
                <w:szCs w:val="24"/>
              </w:rPr>
              <w:t xml:space="preserve">Current providers may not be successful in the tendering process.  </w:t>
            </w:r>
          </w:p>
        </w:tc>
        <w:tc>
          <w:tcPr>
            <w:tcW w:w="3827" w:type="dxa"/>
          </w:tcPr>
          <w:p w14:paraId="476AC46E" w14:textId="6D00FDAF" w:rsidR="00065611" w:rsidRPr="00EB16B8" w:rsidRDefault="00065611" w:rsidP="00065611">
            <w:pPr>
              <w:rPr>
                <w:rFonts w:ascii="Arial" w:eastAsia="Times New Roman" w:hAnsi="Arial"/>
                <w:sz w:val="24"/>
                <w:szCs w:val="24"/>
              </w:rPr>
            </w:pPr>
            <w:r w:rsidRPr="008E397A">
              <w:rPr>
                <w:rFonts w:ascii="Arial" w:eastAsia="Times New Roman" w:hAnsi="Arial" w:cs="Arial"/>
                <w:sz w:val="24"/>
                <w:szCs w:val="24"/>
              </w:rPr>
              <w:t xml:space="preserve">We will work with </w:t>
            </w:r>
            <w:r>
              <w:rPr>
                <w:rFonts w:ascii="Arial" w:eastAsia="Times New Roman" w:hAnsi="Arial" w:cs="Arial"/>
                <w:sz w:val="24"/>
                <w:szCs w:val="24"/>
              </w:rPr>
              <w:t xml:space="preserve">current and potential </w:t>
            </w:r>
            <w:r w:rsidRPr="008E397A">
              <w:rPr>
                <w:rFonts w:ascii="Arial" w:eastAsia="Times New Roman" w:hAnsi="Arial" w:cs="Arial"/>
                <w:sz w:val="24"/>
                <w:szCs w:val="24"/>
              </w:rPr>
              <w:t>providers to help them understand the procurement process.</w:t>
            </w:r>
          </w:p>
        </w:tc>
      </w:tr>
      <w:tr w:rsidR="00EB16B8" w:rsidRPr="00EB16B8" w14:paraId="476AC471" w14:textId="77777777" w:rsidTr="00135836">
        <w:tc>
          <w:tcPr>
            <w:tcW w:w="15701" w:type="dxa"/>
            <w:gridSpan w:val="8"/>
            <w:shd w:val="clear" w:color="auto" w:fill="BFBFBF" w:themeFill="background1" w:themeFillShade="BF"/>
          </w:tcPr>
          <w:p w14:paraId="476AC470"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Geography</w:t>
            </w:r>
          </w:p>
        </w:tc>
      </w:tr>
      <w:tr w:rsidR="00DF48B0" w:rsidRPr="00EB16B8" w14:paraId="476AC477" w14:textId="77777777" w:rsidTr="00135836">
        <w:tc>
          <w:tcPr>
            <w:tcW w:w="1384" w:type="dxa"/>
          </w:tcPr>
          <w:p w14:paraId="476AC472" w14:textId="77777777" w:rsidR="00DF48B0" w:rsidRPr="00EB16B8" w:rsidRDefault="00DF48B0" w:rsidP="00DF48B0">
            <w:pPr>
              <w:rPr>
                <w:rFonts w:ascii="Arial" w:eastAsia="Times New Roman" w:hAnsi="Arial"/>
                <w:sz w:val="24"/>
                <w:szCs w:val="24"/>
              </w:rPr>
            </w:pPr>
            <w:r w:rsidRPr="00EB16B8">
              <w:rPr>
                <w:rFonts w:ascii="Arial" w:eastAsia="Times New Roman" w:hAnsi="Arial"/>
                <w:sz w:val="24"/>
                <w:szCs w:val="24"/>
              </w:rPr>
              <w:t>N/A</w:t>
            </w:r>
          </w:p>
        </w:tc>
        <w:tc>
          <w:tcPr>
            <w:tcW w:w="3260" w:type="dxa"/>
            <w:gridSpan w:val="2"/>
          </w:tcPr>
          <w:p w14:paraId="476AC473" w14:textId="77777777" w:rsidR="00DF48B0" w:rsidRPr="00EB16B8" w:rsidRDefault="00DF48B0" w:rsidP="00DF48B0">
            <w:pPr>
              <w:rPr>
                <w:rFonts w:ascii="Arial" w:eastAsia="Times New Roman" w:hAnsi="Arial"/>
                <w:sz w:val="24"/>
                <w:szCs w:val="24"/>
              </w:rPr>
            </w:pPr>
            <w:r w:rsidRPr="00EB16B8">
              <w:rPr>
                <w:rFonts w:ascii="Arial" w:eastAsia="Times New Roman" w:hAnsi="Arial"/>
                <w:sz w:val="24"/>
                <w:szCs w:val="24"/>
              </w:rPr>
              <w:t>Area, wards, neighbourhoods</w:t>
            </w:r>
          </w:p>
        </w:tc>
        <w:tc>
          <w:tcPr>
            <w:tcW w:w="3686" w:type="dxa"/>
            <w:gridSpan w:val="3"/>
          </w:tcPr>
          <w:p w14:paraId="476AC474" w14:textId="1F1D4D09" w:rsidR="00DF48B0" w:rsidRPr="00EB16B8" w:rsidRDefault="00DF48B0" w:rsidP="00DF48B0">
            <w:pPr>
              <w:rPr>
                <w:rFonts w:ascii="Arial" w:eastAsia="Times New Roman" w:hAnsi="Arial"/>
                <w:sz w:val="24"/>
                <w:szCs w:val="24"/>
              </w:rPr>
            </w:pPr>
            <w:r w:rsidRPr="67B4BDD5">
              <w:rPr>
                <w:rFonts w:ascii="Arial" w:eastAsia="Times New Roman" w:hAnsi="Arial" w:cs="Arial"/>
                <w:sz w:val="24"/>
                <w:szCs w:val="24"/>
              </w:rPr>
              <w:t>None</w:t>
            </w:r>
          </w:p>
        </w:tc>
        <w:tc>
          <w:tcPr>
            <w:tcW w:w="3544" w:type="dxa"/>
          </w:tcPr>
          <w:p w14:paraId="476AC475" w14:textId="0C3D1ABB" w:rsidR="00DF48B0" w:rsidRPr="00EB16B8" w:rsidRDefault="00DF48B0" w:rsidP="00DF48B0">
            <w:pPr>
              <w:rPr>
                <w:rFonts w:ascii="Arial" w:eastAsia="Times New Roman" w:hAnsi="Arial"/>
                <w:sz w:val="24"/>
                <w:szCs w:val="24"/>
              </w:rPr>
            </w:pPr>
            <w:r w:rsidRPr="0BAF9051">
              <w:rPr>
                <w:rFonts w:ascii="Arial" w:eastAsia="Times New Roman" w:hAnsi="Arial" w:cs="Arial"/>
                <w:sz w:val="24"/>
                <w:szCs w:val="24"/>
              </w:rPr>
              <w:t xml:space="preserve">Our proposals ensure we have </w:t>
            </w:r>
            <w:r>
              <w:rPr>
                <w:rFonts w:ascii="Arial" w:eastAsia="Times New Roman" w:hAnsi="Arial" w:cs="Arial"/>
                <w:sz w:val="24"/>
                <w:szCs w:val="24"/>
              </w:rPr>
              <w:t>robust</w:t>
            </w:r>
            <w:r w:rsidRPr="0BAF9051">
              <w:rPr>
                <w:rFonts w:ascii="Arial" w:eastAsia="Times New Roman" w:hAnsi="Arial" w:cs="Arial"/>
                <w:sz w:val="24"/>
                <w:szCs w:val="24"/>
              </w:rPr>
              <w:t xml:space="preserve"> sexual health coverage across the city</w:t>
            </w:r>
            <w:r w:rsidR="00801A3C">
              <w:rPr>
                <w:rFonts w:ascii="Arial" w:eastAsia="Times New Roman" w:hAnsi="Arial" w:cs="Arial"/>
                <w:sz w:val="24"/>
                <w:szCs w:val="24"/>
              </w:rPr>
              <w:t xml:space="preserve"> by ident</w:t>
            </w:r>
            <w:r w:rsidR="00D4037B">
              <w:rPr>
                <w:rFonts w:ascii="Arial" w:eastAsia="Times New Roman" w:hAnsi="Arial" w:cs="Arial"/>
                <w:sz w:val="24"/>
                <w:szCs w:val="24"/>
              </w:rPr>
              <w:t xml:space="preserve">ifying and working into areas </w:t>
            </w:r>
            <w:r w:rsidR="006D42B5">
              <w:rPr>
                <w:rFonts w:ascii="Arial" w:eastAsia="Times New Roman" w:hAnsi="Arial" w:cs="Arial"/>
                <w:sz w:val="24"/>
                <w:szCs w:val="24"/>
              </w:rPr>
              <w:t xml:space="preserve">where </w:t>
            </w:r>
            <w:r w:rsidR="006D42B5">
              <w:rPr>
                <w:rFonts w:ascii="Arial" w:eastAsia="Times New Roman" w:hAnsi="Arial" w:cs="Arial"/>
                <w:sz w:val="24"/>
                <w:szCs w:val="24"/>
              </w:rPr>
              <w:lastRenderedPageBreak/>
              <w:t xml:space="preserve">the targeted vulnerable cohorts are present. </w:t>
            </w:r>
          </w:p>
        </w:tc>
        <w:tc>
          <w:tcPr>
            <w:tcW w:w="3827" w:type="dxa"/>
          </w:tcPr>
          <w:p w14:paraId="476AC476" w14:textId="609ABA66" w:rsidR="00DF48B0" w:rsidRPr="00EB16B8" w:rsidRDefault="00DF48B0" w:rsidP="00DF48B0">
            <w:pPr>
              <w:rPr>
                <w:rFonts w:ascii="Arial" w:eastAsia="Times New Roman" w:hAnsi="Arial"/>
                <w:sz w:val="24"/>
                <w:szCs w:val="24"/>
              </w:rPr>
            </w:pPr>
            <w:r w:rsidRPr="67B4BDD5">
              <w:rPr>
                <w:rFonts w:ascii="Arial" w:eastAsia="Times New Roman" w:hAnsi="Arial" w:cs="Arial"/>
                <w:sz w:val="24"/>
                <w:szCs w:val="24"/>
              </w:rPr>
              <w:lastRenderedPageBreak/>
              <w:t>None</w:t>
            </w:r>
          </w:p>
        </w:tc>
      </w:tr>
      <w:tr w:rsidR="00EB16B8" w:rsidRPr="00EB16B8" w14:paraId="476AC479" w14:textId="77777777" w:rsidTr="00135836">
        <w:tc>
          <w:tcPr>
            <w:tcW w:w="15701" w:type="dxa"/>
            <w:gridSpan w:val="8"/>
            <w:shd w:val="clear" w:color="auto" w:fill="BFBFBF" w:themeFill="background1" w:themeFillShade="BF"/>
          </w:tcPr>
          <w:p w14:paraId="476AC478"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Community cohesion</w:t>
            </w:r>
          </w:p>
        </w:tc>
      </w:tr>
      <w:tr w:rsidR="00B137B4" w:rsidRPr="00EB16B8" w14:paraId="476AC481" w14:textId="77777777" w:rsidTr="00135836">
        <w:tc>
          <w:tcPr>
            <w:tcW w:w="1384" w:type="dxa"/>
          </w:tcPr>
          <w:p w14:paraId="476AC47A" w14:textId="77777777" w:rsidR="00B137B4" w:rsidRPr="00EB16B8" w:rsidRDefault="00B137B4" w:rsidP="00B137B4">
            <w:pPr>
              <w:rPr>
                <w:rFonts w:ascii="Arial" w:eastAsia="Times New Roman" w:hAnsi="Arial"/>
                <w:sz w:val="24"/>
                <w:szCs w:val="24"/>
              </w:rPr>
            </w:pPr>
            <w:r w:rsidRPr="00EB16B8">
              <w:rPr>
                <w:rFonts w:ascii="Arial" w:eastAsia="Times New Roman" w:hAnsi="Arial"/>
                <w:sz w:val="24"/>
                <w:szCs w:val="24"/>
              </w:rPr>
              <w:t>N/A</w:t>
            </w:r>
          </w:p>
        </w:tc>
        <w:tc>
          <w:tcPr>
            <w:tcW w:w="3260" w:type="dxa"/>
            <w:gridSpan w:val="2"/>
          </w:tcPr>
          <w:p w14:paraId="476AC47B" w14:textId="77777777" w:rsidR="00B137B4" w:rsidRPr="00EB16B8" w:rsidRDefault="00B137B4" w:rsidP="00B137B4">
            <w:pPr>
              <w:rPr>
                <w:rFonts w:ascii="Arial" w:eastAsia="Times New Roman" w:hAnsi="Arial"/>
                <w:sz w:val="24"/>
                <w:szCs w:val="24"/>
              </w:rPr>
            </w:pPr>
            <w:r w:rsidRPr="00EB16B8">
              <w:rPr>
                <w:rFonts w:ascii="Arial" w:eastAsia="Times New Roman" w:hAnsi="Arial"/>
                <w:sz w:val="24"/>
                <w:szCs w:val="24"/>
              </w:rPr>
              <w:t>Community cohesion</w:t>
            </w:r>
          </w:p>
        </w:tc>
        <w:tc>
          <w:tcPr>
            <w:tcW w:w="3686" w:type="dxa"/>
            <w:gridSpan w:val="3"/>
          </w:tcPr>
          <w:p w14:paraId="476AC47C" w14:textId="77E94884" w:rsidR="00B137B4" w:rsidRPr="00EB16B8" w:rsidRDefault="00B137B4" w:rsidP="00B137B4">
            <w:pPr>
              <w:rPr>
                <w:rFonts w:ascii="Arial" w:eastAsia="Times New Roman" w:hAnsi="Arial"/>
                <w:sz w:val="24"/>
                <w:szCs w:val="24"/>
              </w:rPr>
            </w:pPr>
            <w:r w:rsidRPr="67B4BDD5">
              <w:rPr>
                <w:rFonts w:ascii="Arial" w:eastAsia="Times New Roman" w:hAnsi="Arial" w:cs="Arial"/>
                <w:sz w:val="24"/>
                <w:szCs w:val="24"/>
              </w:rPr>
              <w:t>None</w:t>
            </w:r>
          </w:p>
        </w:tc>
        <w:tc>
          <w:tcPr>
            <w:tcW w:w="3544" w:type="dxa"/>
          </w:tcPr>
          <w:p w14:paraId="6D9DCD73" w14:textId="77777777" w:rsidR="00B137B4" w:rsidRPr="008E397A" w:rsidRDefault="00B137B4" w:rsidP="00B137B4">
            <w:pPr>
              <w:rPr>
                <w:rFonts w:ascii="Arial" w:hAnsi="Arial" w:cs="Arial"/>
                <w:sz w:val="24"/>
                <w:szCs w:val="24"/>
              </w:rPr>
            </w:pPr>
            <w:r w:rsidRPr="008E397A">
              <w:rPr>
                <w:rFonts w:ascii="Arial" w:hAnsi="Arial" w:cs="Arial"/>
                <w:sz w:val="24"/>
                <w:szCs w:val="24"/>
              </w:rPr>
              <w:t>Based on our engagement feedback and research, there is no available evidence to suggest the proposal will have a disproportionately negative impact on community cohesion.</w:t>
            </w:r>
          </w:p>
          <w:p w14:paraId="476AC47F" w14:textId="4B8FFB05" w:rsidR="00B137B4" w:rsidRPr="00EB16B8" w:rsidRDefault="00B137B4" w:rsidP="00B137B4">
            <w:pPr>
              <w:rPr>
                <w:rFonts w:ascii="Arial" w:eastAsia="Times New Roman" w:hAnsi="Arial"/>
                <w:sz w:val="24"/>
                <w:szCs w:val="24"/>
              </w:rPr>
            </w:pPr>
          </w:p>
        </w:tc>
        <w:tc>
          <w:tcPr>
            <w:tcW w:w="3827" w:type="dxa"/>
          </w:tcPr>
          <w:p w14:paraId="476AC480" w14:textId="59DF9E6D" w:rsidR="00B137B4" w:rsidRPr="00EB16B8" w:rsidRDefault="00B137B4" w:rsidP="00B137B4">
            <w:pPr>
              <w:rPr>
                <w:rFonts w:ascii="Arial" w:eastAsia="Times New Roman" w:hAnsi="Arial"/>
                <w:sz w:val="24"/>
                <w:szCs w:val="24"/>
              </w:rPr>
            </w:pPr>
            <w:r w:rsidRPr="008E397A">
              <w:rPr>
                <w:rFonts w:ascii="Arial" w:hAnsi="Arial" w:cs="Arial"/>
                <w:sz w:val="24"/>
                <w:szCs w:val="24"/>
              </w:rPr>
              <w:t xml:space="preserve">Continue to work with partners and stakeholders to encourage build on aspirations within the Social Value commitment to promote a community focus with organisations we work with to deliver these services.  </w:t>
            </w:r>
          </w:p>
        </w:tc>
      </w:tr>
      <w:tr w:rsidR="00EB16B8" w:rsidRPr="00EB16B8" w14:paraId="476AC483" w14:textId="77777777" w:rsidTr="00135836">
        <w:tc>
          <w:tcPr>
            <w:tcW w:w="15701" w:type="dxa"/>
            <w:gridSpan w:val="8"/>
            <w:shd w:val="clear" w:color="auto" w:fill="BFBFBF" w:themeFill="background1" w:themeFillShade="BF"/>
          </w:tcPr>
          <w:p w14:paraId="476AC482"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Community safety</w:t>
            </w:r>
          </w:p>
        </w:tc>
      </w:tr>
      <w:tr w:rsidR="00E61946" w:rsidRPr="00EB16B8" w14:paraId="476AC48B" w14:textId="77777777" w:rsidTr="00135836">
        <w:tc>
          <w:tcPr>
            <w:tcW w:w="1384" w:type="dxa"/>
          </w:tcPr>
          <w:p w14:paraId="476AC484" w14:textId="77777777" w:rsidR="00E61946" w:rsidRPr="00EB16B8" w:rsidRDefault="00E61946" w:rsidP="00E61946">
            <w:pPr>
              <w:rPr>
                <w:rFonts w:ascii="Arial" w:eastAsia="Times New Roman" w:hAnsi="Arial"/>
                <w:sz w:val="24"/>
                <w:szCs w:val="24"/>
              </w:rPr>
            </w:pPr>
            <w:r w:rsidRPr="00EB16B8">
              <w:rPr>
                <w:rFonts w:ascii="Arial" w:eastAsia="Times New Roman" w:hAnsi="Arial"/>
                <w:sz w:val="24"/>
                <w:szCs w:val="24"/>
              </w:rPr>
              <w:t>N/A</w:t>
            </w:r>
          </w:p>
        </w:tc>
        <w:tc>
          <w:tcPr>
            <w:tcW w:w="3260" w:type="dxa"/>
            <w:gridSpan w:val="2"/>
          </w:tcPr>
          <w:p w14:paraId="476AC485" w14:textId="77777777" w:rsidR="00E61946" w:rsidRPr="00EB16B8" w:rsidRDefault="00E61946" w:rsidP="00E61946">
            <w:pPr>
              <w:rPr>
                <w:rFonts w:ascii="Arial" w:eastAsia="Times New Roman" w:hAnsi="Arial"/>
                <w:sz w:val="24"/>
                <w:szCs w:val="24"/>
              </w:rPr>
            </w:pPr>
            <w:r w:rsidRPr="00EB16B8">
              <w:rPr>
                <w:rFonts w:ascii="Arial" w:eastAsia="Times New Roman" w:hAnsi="Arial"/>
                <w:sz w:val="24"/>
                <w:szCs w:val="24"/>
              </w:rPr>
              <w:t>Community safety</w:t>
            </w:r>
          </w:p>
        </w:tc>
        <w:tc>
          <w:tcPr>
            <w:tcW w:w="3686" w:type="dxa"/>
            <w:gridSpan w:val="3"/>
          </w:tcPr>
          <w:p w14:paraId="476AC486" w14:textId="4BA5A615" w:rsidR="00E61946" w:rsidRPr="00EB16B8" w:rsidRDefault="00E61946" w:rsidP="00E61946">
            <w:pPr>
              <w:rPr>
                <w:rFonts w:ascii="Arial" w:eastAsia="Times New Roman" w:hAnsi="Arial"/>
                <w:sz w:val="24"/>
                <w:szCs w:val="24"/>
              </w:rPr>
            </w:pPr>
            <w:r w:rsidRPr="67B4BDD5">
              <w:rPr>
                <w:rFonts w:ascii="Arial" w:eastAsia="Times New Roman" w:hAnsi="Arial" w:cs="Arial"/>
                <w:sz w:val="24"/>
                <w:szCs w:val="24"/>
              </w:rPr>
              <w:t>None</w:t>
            </w:r>
          </w:p>
        </w:tc>
        <w:tc>
          <w:tcPr>
            <w:tcW w:w="3544" w:type="dxa"/>
          </w:tcPr>
          <w:p w14:paraId="5A1DE97F" w14:textId="77777777" w:rsidR="00E61946" w:rsidRPr="008E397A" w:rsidRDefault="00E61946" w:rsidP="00E61946">
            <w:pPr>
              <w:rPr>
                <w:rFonts w:ascii="Arial" w:eastAsia="Arial" w:hAnsi="Arial" w:cs="Arial"/>
                <w:sz w:val="24"/>
                <w:szCs w:val="24"/>
              </w:rPr>
            </w:pPr>
            <w:r w:rsidRPr="008E397A">
              <w:rPr>
                <w:rFonts w:ascii="Arial" w:hAnsi="Arial" w:cs="Arial"/>
                <w:sz w:val="24"/>
                <w:szCs w:val="24"/>
              </w:rPr>
              <w:t>Based on our engagement feedback and research</w:t>
            </w:r>
            <w:r w:rsidRPr="008E397A">
              <w:rPr>
                <w:rFonts w:ascii="Arial" w:eastAsia="Arial" w:hAnsi="Arial" w:cs="Arial"/>
                <w:sz w:val="24"/>
                <w:szCs w:val="24"/>
              </w:rPr>
              <w:t>, there is no available evidence to suggest the proposal will have a disproportionately negative impact on community safety.</w:t>
            </w:r>
          </w:p>
          <w:p w14:paraId="476AC489" w14:textId="2CE14B99" w:rsidR="00E61946" w:rsidRPr="00EB16B8" w:rsidRDefault="00E61946" w:rsidP="00E61946">
            <w:pPr>
              <w:rPr>
                <w:rFonts w:ascii="Arial" w:eastAsia="Times New Roman" w:hAnsi="Arial"/>
                <w:sz w:val="24"/>
                <w:szCs w:val="24"/>
              </w:rPr>
            </w:pPr>
          </w:p>
        </w:tc>
        <w:tc>
          <w:tcPr>
            <w:tcW w:w="3827" w:type="dxa"/>
          </w:tcPr>
          <w:p w14:paraId="476AC48A" w14:textId="54601186" w:rsidR="00E61946" w:rsidRPr="00EB16B8" w:rsidRDefault="002F1E14" w:rsidP="00E61946">
            <w:pPr>
              <w:rPr>
                <w:rFonts w:ascii="Arial" w:eastAsia="Times New Roman" w:hAnsi="Arial"/>
                <w:sz w:val="24"/>
                <w:szCs w:val="24"/>
              </w:rPr>
            </w:pPr>
            <w:r>
              <w:rPr>
                <w:rFonts w:ascii="Arial" w:eastAsia="Times New Roman" w:hAnsi="Arial"/>
                <w:sz w:val="24"/>
                <w:szCs w:val="24"/>
              </w:rPr>
              <w:t xml:space="preserve">None. </w:t>
            </w:r>
          </w:p>
        </w:tc>
      </w:tr>
      <w:tr w:rsidR="00EB16B8" w:rsidRPr="00EB16B8" w14:paraId="476AC48D" w14:textId="77777777" w:rsidTr="00135836">
        <w:tc>
          <w:tcPr>
            <w:tcW w:w="15701" w:type="dxa"/>
            <w:gridSpan w:val="8"/>
            <w:shd w:val="clear" w:color="auto" w:fill="BFBFBF" w:themeFill="background1" w:themeFillShade="BF"/>
          </w:tcPr>
          <w:p w14:paraId="476AC48C" w14:textId="77777777" w:rsidR="00EB16B8" w:rsidRPr="00EB16B8" w:rsidRDefault="00EB16B8" w:rsidP="00EB16B8">
            <w:pPr>
              <w:rPr>
                <w:rFonts w:ascii="Arial" w:eastAsia="Times New Roman" w:hAnsi="Arial"/>
                <w:b/>
                <w:sz w:val="24"/>
                <w:szCs w:val="24"/>
              </w:rPr>
            </w:pPr>
            <w:r w:rsidRPr="00EB16B8">
              <w:rPr>
                <w:rFonts w:ascii="Arial" w:eastAsia="Times New Roman" w:hAnsi="Arial"/>
                <w:b/>
                <w:sz w:val="24"/>
                <w:szCs w:val="24"/>
              </w:rPr>
              <w:t>Environment</w:t>
            </w:r>
          </w:p>
        </w:tc>
      </w:tr>
      <w:tr w:rsidR="00154371" w:rsidRPr="00EB16B8" w14:paraId="476AC495" w14:textId="77777777" w:rsidTr="00135836">
        <w:tc>
          <w:tcPr>
            <w:tcW w:w="1384" w:type="dxa"/>
          </w:tcPr>
          <w:p w14:paraId="476AC48E" w14:textId="77777777" w:rsidR="00154371" w:rsidRPr="00EB16B8" w:rsidRDefault="00154371" w:rsidP="00154371">
            <w:pPr>
              <w:rPr>
                <w:rFonts w:ascii="Arial" w:eastAsia="Times New Roman" w:hAnsi="Arial"/>
                <w:sz w:val="24"/>
                <w:szCs w:val="24"/>
              </w:rPr>
            </w:pPr>
            <w:r w:rsidRPr="00EB16B8">
              <w:rPr>
                <w:rFonts w:ascii="Arial" w:eastAsia="Times New Roman" w:hAnsi="Arial"/>
                <w:sz w:val="24"/>
                <w:szCs w:val="24"/>
              </w:rPr>
              <w:t>N/A</w:t>
            </w:r>
          </w:p>
        </w:tc>
        <w:tc>
          <w:tcPr>
            <w:tcW w:w="3260" w:type="dxa"/>
            <w:gridSpan w:val="2"/>
          </w:tcPr>
          <w:p w14:paraId="476AC48F" w14:textId="61A07FE2" w:rsidR="00154371" w:rsidRPr="00EB16B8" w:rsidRDefault="00154371" w:rsidP="00154371">
            <w:pPr>
              <w:rPr>
                <w:rFonts w:ascii="Arial" w:eastAsia="Times New Roman" w:hAnsi="Arial"/>
                <w:sz w:val="24"/>
                <w:szCs w:val="24"/>
              </w:rPr>
            </w:pPr>
            <w:r>
              <w:rPr>
                <w:rFonts w:ascii="Arial" w:eastAsia="Times New Roman" w:hAnsi="Arial" w:cs="Arial"/>
                <w:sz w:val="24"/>
                <w:szCs w:val="24"/>
              </w:rPr>
              <w:t>Impact on environment and air quality</w:t>
            </w:r>
          </w:p>
        </w:tc>
        <w:tc>
          <w:tcPr>
            <w:tcW w:w="3686" w:type="dxa"/>
            <w:gridSpan w:val="3"/>
          </w:tcPr>
          <w:p w14:paraId="476AC490" w14:textId="6556F4A4" w:rsidR="00154371" w:rsidRPr="00EB16B8" w:rsidRDefault="00154371" w:rsidP="00154371">
            <w:pPr>
              <w:rPr>
                <w:rFonts w:ascii="Arial" w:eastAsia="Times New Roman" w:hAnsi="Arial"/>
                <w:sz w:val="24"/>
                <w:szCs w:val="24"/>
              </w:rPr>
            </w:pPr>
            <w:r w:rsidRPr="67B4BDD5">
              <w:rPr>
                <w:rFonts w:ascii="Arial" w:eastAsia="Times New Roman" w:hAnsi="Arial" w:cs="Arial"/>
                <w:sz w:val="24"/>
                <w:szCs w:val="24"/>
              </w:rPr>
              <w:t>None</w:t>
            </w:r>
          </w:p>
        </w:tc>
        <w:tc>
          <w:tcPr>
            <w:tcW w:w="3544" w:type="dxa"/>
          </w:tcPr>
          <w:p w14:paraId="55D14198" w14:textId="77777777" w:rsidR="00154371" w:rsidRPr="008E397A" w:rsidRDefault="00154371" w:rsidP="00154371">
            <w:pPr>
              <w:rPr>
                <w:rFonts w:ascii="Arial" w:eastAsia="Arial" w:hAnsi="Arial" w:cs="Arial"/>
                <w:sz w:val="24"/>
                <w:szCs w:val="24"/>
              </w:rPr>
            </w:pPr>
            <w:r w:rsidRPr="008E397A">
              <w:rPr>
                <w:rFonts w:ascii="Arial" w:hAnsi="Arial" w:cs="Arial"/>
                <w:sz w:val="24"/>
                <w:szCs w:val="24"/>
              </w:rPr>
              <w:t>Based on our engagement feedback and research</w:t>
            </w:r>
            <w:r w:rsidRPr="008E397A">
              <w:rPr>
                <w:rFonts w:ascii="Arial" w:eastAsia="Arial" w:hAnsi="Arial" w:cs="Arial"/>
                <w:sz w:val="24"/>
                <w:szCs w:val="24"/>
              </w:rPr>
              <w:t>, there is no available evidence to suggest the proposal will have a disproportionately negative impact on environment and air quality.</w:t>
            </w:r>
          </w:p>
          <w:p w14:paraId="476AC493" w14:textId="53F414DD" w:rsidR="00154371" w:rsidRPr="00EB16B8" w:rsidRDefault="00154371" w:rsidP="00154371">
            <w:pPr>
              <w:rPr>
                <w:rFonts w:ascii="Arial" w:eastAsia="Times New Roman" w:hAnsi="Arial"/>
                <w:sz w:val="24"/>
                <w:szCs w:val="24"/>
              </w:rPr>
            </w:pPr>
          </w:p>
        </w:tc>
        <w:tc>
          <w:tcPr>
            <w:tcW w:w="3827" w:type="dxa"/>
          </w:tcPr>
          <w:p w14:paraId="476AC494" w14:textId="57CE3FDB" w:rsidR="00154371" w:rsidRPr="00EB16B8" w:rsidRDefault="00154371" w:rsidP="00154371">
            <w:pPr>
              <w:rPr>
                <w:rFonts w:ascii="Arial" w:eastAsia="Times New Roman" w:hAnsi="Arial"/>
                <w:sz w:val="24"/>
                <w:szCs w:val="24"/>
              </w:rPr>
            </w:pPr>
            <w:r w:rsidRPr="008E397A">
              <w:rPr>
                <w:rFonts w:ascii="Arial" w:hAnsi="Arial" w:cs="Arial"/>
                <w:sz w:val="24"/>
                <w:szCs w:val="24"/>
              </w:rPr>
              <w:t xml:space="preserve">Continue to work with partners and stakeholders to encourage build on aspirations within the Social Value commitment to promote a green and sustainable Newcastle with organisations we work with to deliver these services.  </w:t>
            </w:r>
          </w:p>
        </w:tc>
      </w:tr>
      <w:tr w:rsidR="00F10743" w:rsidRPr="00EB16B8" w14:paraId="0DA79EF2" w14:textId="77777777" w:rsidTr="00135836">
        <w:tc>
          <w:tcPr>
            <w:tcW w:w="15701" w:type="dxa"/>
            <w:gridSpan w:val="8"/>
            <w:shd w:val="clear" w:color="auto" w:fill="000000" w:themeFill="text1"/>
          </w:tcPr>
          <w:p w14:paraId="6760F519" w14:textId="2ECC6C65" w:rsidR="00F10743" w:rsidRPr="008E397A" w:rsidRDefault="00F10743" w:rsidP="00F10743">
            <w:pPr>
              <w:rPr>
                <w:rFonts w:ascii="Arial" w:hAnsi="Arial" w:cs="Arial"/>
                <w:sz w:val="24"/>
                <w:szCs w:val="24"/>
              </w:rPr>
            </w:pPr>
            <w:r w:rsidRPr="00EB16B8">
              <w:rPr>
                <w:rFonts w:ascii="Arial" w:eastAsia="Times New Roman" w:hAnsi="Arial"/>
                <w:b/>
                <w:color w:val="FFFFFF" w:themeColor="background1"/>
                <w:sz w:val="28"/>
                <w:szCs w:val="28"/>
              </w:rPr>
              <w:t xml:space="preserve">Section </w:t>
            </w:r>
            <w:r>
              <w:rPr>
                <w:rFonts w:ascii="Arial" w:eastAsia="Times New Roman" w:hAnsi="Arial"/>
                <w:b/>
                <w:color w:val="FFFFFF" w:themeColor="background1"/>
                <w:sz w:val="28"/>
                <w:szCs w:val="28"/>
              </w:rPr>
              <w:t>D: Summary and next steps</w:t>
            </w:r>
          </w:p>
        </w:tc>
      </w:tr>
      <w:tr w:rsidR="00F10743" w:rsidRPr="00EB16B8" w14:paraId="55309ACB" w14:textId="77777777" w:rsidTr="00135836">
        <w:tc>
          <w:tcPr>
            <w:tcW w:w="15701" w:type="dxa"/>
            <w:gridSpan w:val="8"/>
            <w:shd w:val="clear" w:color="auto" w:fill="808080" w:themeFill="background1" w:themeFillShade="80"/>
          </w:tcPr>
          <w:p w14:paraId="1A9159D9" w14:textId="59EBEDA5" w:rsidR="00F10743" w:rsidRPr="008E397A" w:rsidRDefault="00F10743" w:rsidP="00F10743">
            <w:pPr>
              <w:rPr>
                <w:rFonts w:ascii="Arial" w:hAnsi="Arial" w:cs="Arial"/>
                <w:sz w:val="24"/>
                <w:szCs w:val="24"/>
              </w:rPr>
            </w:pPr>
            <w:r>
              <w:rPr>
                <w:rFonts w:ascii="Arial" w:hAnsi="Arial" w:cs="Arial"/>
                <w:b/>
                <w:color w:val="FFFFFF" w:themeColor="background1"/>
                <w:sz w:val="24"/>
                <w:szCs w:val="24"/>
              </w:rPr>
              <w:t xml:space="preserve">D1. </w:t>
            </w:r>
            <w:r w:rsidRPr="00507397">
              <w:rPr>
                <w:rFonts w:ascii="Arial" w:hAnsi="Arial" w:cs="Arial"/>
                <w:b/>
                <w:color w:val="FFFFFF" w:themeColor="background1"/>
                <w:sz w:val="24"/>
                <w:szCs w:val="24"/>
              </w:rPr>
              <w:t>When will the change happen and how it will be implemented?</w:t>
            </w:r>
          </w:p>
        </w:tc>
      </w:tr>
      <w:tr w:rsidR="000E2EA7" w:rsidRPr="00EB16B8" w14:paraId="6C4B1AA4" w14:textId="77777777" w:rsidTr="00135836">
        <w:tc>
          <w:tcPr>
            <w:tcW w:w="15701" w:type="dxa"/>
            <w:gridSpan w:val="8"/>
          </w:tcPr>
          <w:p w14:paraId="0F8D397B" w14:textId="291A814B" w:rsidR="000E2EA7" w:rsidRPr="000C63DB" w:rsidRDefault="000E2EA7" w:rsidP="000E2EA7">
            <w:pPr>
              <w:pStyle w:val="NoSpacing"/>
            </w:pPr>
            <w:r>
              <w:t>Following this final consultation, t</w:t>
            </w:r>
            <w:r w:rsidRPr="005D4E58">
              <w:t>he Council will commence</w:t>
            </w:r>
            <w:r w:rsidRPr="00A479EE">
              <w:t xml:space="preserve"> a competitive procurement exercise for the contracts desc</w:t>
            </w:r>
            <w:r w:rsidRPr="000C63DB">
              <w:t xml:space="preserve">ribed in Section C. </w:t>
            </w:r>
            <w:r w:rsidRPr="000C63DB">
              <w:rPr>
                <w:color w:val="000000"/>
              </w:rPr>
              <w:t>We will encourage providers to explore opportunities to work together collaboratively to bid for and deliver service</w:t>
            </w:r>
            <w:r w:rsidR="00F10743">
              <w:rPr>
                <w:color w:val="000000"/>
              </w:rPr>
              <w:t>s</w:t>
            </w:r>
            <w:r w:rsidRPr="000C63DB">
              <w:rPr>
                <w:color w:val="000000"/>
              </w:rPr>
              <w:t xml:space="preserve"> to help maintain the local and specialist knowledge and skills that already exist.</w:t>
            </w:r>
          </w:p>
          <w:p w14:paraId="37E2E506" w14:textId="77777777" w:rsidR="000E2EA7" w:rsidRPr="000C63DB" w:rsidRDefault="000E2EA7" w:rsidP="000E2EA7">
            <w:pPr>
              <w:rPr>
                <w:rFonts w:ascii="Arial" w:hAnsi="Arial" w:cs="Arial"/>
                <w:sz w:val="24"/>
                <w:szCs w:val="24"/>
              </w:rPr>
            </w:pPr>
          </w:p>
          <w:p w14:paraId="1678D9A5" w14:textId="332B7BA7" w:rsidR="000E2EA7" w:rsidRPr="000C63DB" w:rsidRDefault="000E2EA7" w:rsidP="000E2EA7">
            <w:pPr>
              <w:rPr>
                <w:rFonts w:ascii="Arial" w:hAnsi="Arial" w:cs="Arial"/>
                <w:sz w:val="24"/>
                <w:szCs w:val="24"/>
              </w:rPr>
            </w:pPr>
            <w:r w:rsidRPr="000C63DB">
              <w:rPr>
                <w:rFonts w:ascii="Arial" w:hAnsi="Arial" w:cs="Arial"/>
                <w:sz w:val="24"/>
                <w:szCs w:val="24"/>
              </w:rPr>
              <w:lastRenderedPageBreak/>
              <w:t xml:space="preserve">The Council will ensure that equality, social </w:t>
            </w:r>
            <w:r w:rsidR="002F1E14" w:rsidRPr="000C63DB">
              <w:rPr>
                <w:rFonts w:ascii="Arial" w:hAnsi="Arial" w:cs="Arial"/>
                <w:sz w:val="24"/>
                <w:szCs w:val="24"/>
              </w:rPr>
              <w:t>inclusion,</w:t>
            </w:r>
            <w:r w:rsidRPr="000C63DB">
              <w:rPr>
                <w:rFonts w:ascii="Arial" w:hAnsi="Arial" w:cs="Arial"/>
                <w:sz w:val="24"/>
                <w:szCs w:val="24"/>
              </w:rPr>
              <w:t xml:space="preserve"> and community objectives are considered through the procurement process. Through the procurement process, organisations will be assessed by the quality of their tenders against the requirements set out by the Council.  </w:t>
            </w:r>
          </w:p>
          <w:p w14:paraId="354246D7" w14:textId="77777777" w:rsidR="000E2EA7" w:rsidRPr="000C63DB" w:rsidRDefault="000E2EA7" w:rsidP="000E2EA7">
            <w:pPr>
              <w:rPr>
                <w:rFonts w:ascii="Arial" w:hAnsi="Arial" w:cs="Arial"/>
                <w:sz w:val="24"/>
                <w:szCs w:val="24"/>
              </w:rPr>
            </w:pPr>
          </w:p>
          <w:p w14:paraId="4FFB7FA5" w14:textId="33A955FD" w:rsidR="000E2EA7" w:rsidRPr="000C63DB" w:rsidRDefault="000E2EA7" w:rsidP="000E2EA7">
            <w:pPr>
              <w:spacing w:before="120"/>
              <w:rPr>
                <w:rFonts w:ascii="Arial" w:hAnsi="Arial" w:cs="Arial"/>
                <w:sz w:val="24"/>
                <w:szCs w:val="24"/>
              </w:rPr>
            </w:pPr>
            <w:r w:rsidRPr="000C63DB">
              <w:rPr>
                <w:rFonts w:ascii="Arial" w:hAnsi="Arial" w:cs="Arial"/>
                <w:sz w:val="24"/>
                <w:szCs w:val="24"/>
              </w:rPr>
              <w:t>It is proposed that the arrangements for the</w:t>
            </w:r>
            <w:r>
              <w:rPr>
                <w:rFonts w:ascii="Arial" w:hAnsi="Arial" w:cs="Arial"/>
                <w:sz w:val="24"/>
                <w:szCs w:val="24"/>
              </w:rPr>
              <w:t xml:space="preserve"> new</w:t>
            </w:r>
            <w:r w:rsidRPr="000C63DB">
              <w:rPr>
                <w:rFonts w:ascii="Arial" w:hAnsi="Arial" w:cs="Arial"/>
                <w:sz w:val="24"/>
                <w:szCs w:val="24"/>
              </w:rPr>
              <w:t xml:space="preserve"> service</w:t>
            </w:r>
            <w:r>
              <w:rPr>
                <w:rFonts w:ascii="Arial" w:hAnsi="Arial" w:cs="Arial"/>
                <w:sz w:val="24"/>
                <w:szCs w:val="24"/>
              </w:rPr>
              <w:t>s</w:t>
            </w:r>
            <w:r w:rsidRPr="000C63DB">
              <w:rPr>
                <w:rFonts w:ascii="Arial" w:hAnsi="Arial" w:cs="Arial"/>
                <w:sz w:val="24"/>
                <w:szCs w:val="24"/>
              </w:rPr>
              <w:t xml:space="preserve"> will commence </w:t>
            </w:r>
            <w:r w:rsidR="29F261B0" w:rsidRPr="2EF4A632">
              <w:rPr>
                <w:rFonts w:ascii="Arial" w:hAnsi="Arial" w:cs="Arial"/>
                <w:sz w:val="24"/>
                <w:szCs w:val="24"/>
              </w:rPr>
              <w:t xml:space="preserve">01 </w:t>
            </w:r>
            <w:r w:rsidR="002F1E14">
              <w:rPr>
                <w:rFonts w:ascii="Arial" w:hAnsi="Arial" w:cs="Arial"/>
                <w:sz w:val="24"/>
                <w:szCs w:val="24"/>
              </w:rPr>
              <w:t>July</w:t>
            </w:r>
            <w:r w:rsidR="29F261B0" w:rsidRPr="2EF4A632">
              <w:rPr>
                <w:rFonts w:ascii="Arial" w:hAnsi="Arial" w:cs="Arial"/>
                <w:sz w:val="24"/>
                <w:szCs w:val="24"/>
              </w:rPr>
              <w:t xml:space="preserve"> 2022, expected timeline as follows:</w:t>
            </w:r>
          </w:p>
          <w:p w14:paraId="48696AF9" w14:textId="41B94926" w:rsidR="000E2EA7" w:rsidRPr="000C63DB" w:rsidRDefault="000E2EA7" w:rsidP="00AB1BBF">
            <w:pPr>
              <w:numPr>
                <w:ilvl w:val="0"/>
                <w:numId w:val="2"/>
              </w:numPr>
              <w:spacing w:before="120"/>
              <w:rPr>
                <w:rFonts w:ascii="Arial" w:hAnsi="Arial" w:cs="Arial"/>
                <w:sz w:val="24"/>
                <w:szCs w:val="24"/>
              </w:rPr>
            </w:pPr>
            <w:r w:rsidRPr="000C63DB">
              <w:rPr>
                <w:rFonts w:ascii="Arial" w:hAnsi="Arial" w:cs="Arial"/>
                <w:sz w:val="24"/>
                <w:szCs w:val="24"/>
              </w:rPr>
              <w:t>Procurement process commences –</w:t>
            </w:r>
            <w:r>
              <w:rPr>
                <w:rFonts w:ascii="Arial" w:hAnsi="Arial" w:cs="Arial"/>
                <w:sz w:val="24"/>
                <w:szCs w:val="24"/>
              </w:rPr>
              <w:t xml:space="preserve"> </w:t>
            </w:r>
            <w:r w:rsidR="002F1E14">
              <w:rPr>
                <w:rFonts w:ascii="Arial" w:hAnsi="Arial" w:cs="Arial"/>
                <w:sz w:val="24"/>
                <w:szCs w:val="24"/>
              </w:rPr>
              <w:t>November</w:t>
            </w:r>
            <w:r w:rsidR="6E2379E1" w:rsidRPr="2EF4A632">
              <w:rPr>
                <w:rFonts w:ascii="Arial" w:hAnsi="Arial" w:cs="Arial"/>
                <w:sz w:val="24"/>
                <w:szCs w:val="24"/>
              </w:rPr>
              <w:t xml:space="preserve"> 2021</w:t>
            </w:r>
          </w:p>
          <w:p w14:paraId="0F399D2A" w14:textId="3CE01C22" w:rsidR="000E2EA7" w:rsidRPr="000C63DB" w:rsidRDefault="000E2EA7" w:rsidP="00AB1BBF">
            <w:pPr>
              <w:numPr>
                <w:ilvl w:val="0"/>
                <w:numId w:val="2"/>
              </w:numPr>
              <w:spacing w:before="120"/>
              <w:rPr>
                <w:rFonts w:ascii="Arial" w:hAnsi="Arial" w:cs="Arial"/>
                <w:sz w:val="24"/>
                <w:szCs w:val="24"/>
              </w:rPr>
            </w:pPr>
            <w:r w:rsidRPr="000C63DB">
              <w:rPr>
                <w:rFonts w:ascii="Arial" w:hAnsi="Arial" w:cs="Arial"/>
                <w:sz w:val="24"/>
                <w:szCs w:val="24"/>
              </w:rPr>
              <w:t xml:space="preserve">Award of contract – </w:t>
            </w:r>
            <w:r w:rsidR="002F1E14">
              <w:rPr>
                <w:rFonts w:ascii="Arial" w:hAnsi="Arial" w:cs="Arial"/>
                <w:sz w:val="24"/>
                <w:szCs w:val="24"/>
              </w:rPr>
              <w:t>March</w:t>
            </w:r>
            <w:r w:rsidR="7088F722" w:rsidRPr="2EF4A632">
              <w:rPr>
                <w:rFonts w:ascii="Arial" w:hAnsi="Arial" w:cs="Arial"/>
                <w:sz w:val="24"/>
                <w:szCs w:val="24"/>
              </w:rPr>
              <w:t xml:space="preserve"> 202</w:t>
            </w:r>
            <w:r w:rsidR="002F1E14">
              <w:rPr>
                <w:rFonts w:ascii="Arial" w:hAnsi="Arial" w:cs="Arial"/>
                <w:sz w:val="24"/>
                <w:szCs w:val="24"/>
              </w:rPr>
              <w:t>2</w:t>
            </w:r>
          </w:p>
          <w:p w14:paraId="304F0B68" w14:textId="5C3AC705" w:rsidR="000E2EA7" w:rsidRPr="000C63DB" w:rsidRDefault="000E2EA7" w:rsidP="00AB1BBF">
            <w:pPr>
              <w:numPr>
                <w:ilvl w:val="0"/>
                <w:numId w:val="2"/>
              </w:numPr>
              <w:spacing w:before="120"/>
              <w:rPr>
                <w:rFonts w:ascii="Arial" w:hAnsi="Arial" w:cs="Arial"/>
                <w:sz w:val="24"/>
                <w:szCs w:val="24"/>
              </w:rPr>
            </w:pPr>
            <w:r w:rsidRPr="000C63DB">
              <w:rPr>
                <w:rFonts w:ascii="Arial" w:hAnsi="Arial" w:cs="Arial"/>
                <w:sz w:val="24"/>
                <w:szCs w:val="24"/>
              </w:rPr>
              <w:t>Transition period</w:t>
            </w:r>
            <w:r>
              <w:rPr>
                <w:rFonts w:ascii="Arial" w:hAnsi="Arial" w:cs="Arial"/>
                <w:sz w:val="24"/>
                <w:szCs w:val="24"/>
              </w:rPr>
              <w:t xml:space="preserve"> (3-months)</w:t>
            </w:r>
            <w:r w:rsidRPr="000C63DB">
              <w:rPr>
                <w:rFonts w:ascii="Arial" w:hAnsi="Arial" w:cs="Arial"/>
                <w:sz w:val="24"/>
                <w:szCs w:val="24"/>
              </w:rPr>
              <w:t xml:space="preserve"> – </w:t>
            </w:r>
            <w:r w:rsidR="002F1E14">
              <w:rPr>
                <w:rFonts w:ascii="Arial" w:hAnsi="Arial" w:cs="Arial"/>
                <w:sz w:val="24"/>
                <w:szCs w:val="24"/>
              </w:rPr>
              <w:t>April - June</w:t>
            </w:r>
            <w:r w:rsidR="4CBE7464" w:rsidRPr="2EF4A632">
              <w:rPr>
                <w:rFonts w:ascii="Arial" w:hAnsi="Arial" w:cs="Arial"/>
                <w:sz w:val="24"/>
                <w:szCs w:val="24"/>
              </w:rPr>
              <w:t xml:space="preserve"> 2022</w:t>
            </w:r>
          </w:p>
          <w:p w14:paraId="637562A1" w14:textId="7D997C69" w:rsidR="000E2EA7" w:rsidRDefault="000E2EA7" w:rsidP="00AB1BBF">
            <w:pPr>
              <w:numPr>
                <w:ilvl w:val="0"/>
                <w:numId w:val="2"/>
              </w:numPr>
              <w:spacing w:before="120"/>
              <w:rPr>
                <w:rFonts w:ascii="Arial" w:hAnsi="Arial" w:cs="Arial"/>
                <w:sz w:val="24"/>
                <w:szCs w:val="24"/>
              </w:rPr>
            </w:pPr>
            <w:r w:rsidRPr="000C63DB">
              <w:rPr>
                <w:rFonts w:ascii="Arial" w:hAnsi="Arial" w:cs="Arial"/>
                <w:sz w:val="24"/>
                <w:szCs w:val="24"/>
              </w:rPr>
              <w:t xml:space="preserve">Service commences </w:t>
            </w:r>
            <w:r>
              <w:rPr>
                <w:rFonts w:ascii="Arial" w:hAnsi="Arial" w:cs="Arial"/>
                <w:sz w:val="24"/>
                <w:szCs w:val="24"/>
              </w:rPr>
              <w:t>–</w:t>
            </w:r>
            <w:r w:rsidRPr="000C63DB">
              <w:rPr>
                <w:rFonts w:ascii="Arial" w:hAnsi="Arial" w:cs="Arial"/>
                <w:sz w:val="24"/>
                <w:szCs w:val="24"/>
              </w:rPr>
              <w:t xml:space="preserve"> </w:t>
            </w:r>
            <w:r>
              <w:rPr>
                <w:rFonts w:ascii="Arial" w:hAnsi="Arial" w:cs="Arial"/>
                <w:sz w:val="24"/>
                <w:szCs w:val="24"/>
              </w:rPr>
              <w:t xml:space="preserve">01 </w:t>
            </w:r>
            <w:r w:rsidR="002F1E14">
              <w:rPr>
                <w:rFonts w:ascii="Arial" w:hAnsi="Arial" w:cs="Arial"/>
                <w:sz w:val="24"/>
                <w:szCs w:val="24"/>
              </w:rPr>
              <w:t>July</w:t>
            </w:r>
            <w:r w:rsidRPr="000C63DB">
              <w:rPr>
                <w:rFonts w:ascii="Arial" w:hAnsi="Arial" w:cs="Arial"/>
                <w:sz w:val="24"/>
                <w:szCs w:val="24"/>
              </w:rPr>
              <w:t xml:space="preserve"> </w:t>
            </w:r>
            <w:r w:rsidR="6E54471A" w:rsidRPr="2EF4A632">
              <w:rPr>
                <w:rFonts w:ascii="Arial" w:hAnsi="Arial" w:cs="Arial"/>
                <w:sz w:val="24"/>
                <w:szCs w:val="24"/>
              </w:rPr>
              <w:t>202</w:t>
            </w:r>
            <w:r w:rsidR="27FE162A" w:rsidRPr="2EF4A632">
              <w:rPr>
                <w:rFonts w:ascii="Arial" w:hAnsi="Arial" w:cs="Arial"/>
                <w:sz w:val="24"/>
                <w:szCs w:val="24"/>
              </w:rPr>
              <w:t>2</w:t>
            </w:r>
          </w:p>
          <w:p w14:paraId="2955B021" w14:textId="77777777" w:rsidR="000E2EA7" w:rsidRPr="000C63DB" w:rsidRDefault="000E2EA7" w:rsidP="000E2EA7">
            <w:pPr>
              <w:spacing w:before="120"/>
              <w:rPr>
                <w:rFonts w:ascii="Arial" w:hAnsi="Arial" w:cs="Arial"/>
                <w:sz w:val="24"/>
                <w:szCs w:val="24"/>
              </w:rPr>
            </w:pPr>
          </w:p>
          <w:p w14:paraId="51BF2331" w14:textId="77777777" w:rsidR="000E2EA7" w:rsidRDefault="000E2EA7" w:rsidP="005C43DE">
            <w:pPr>
              <w:rPr>
                <w:rFonts w:ascii="Arial" w:hAnsi="Arial" w:cs="Arial"/>
                <w:sz w:val="24"/>
                <w:szCs w:val="24"/>
              </w:rPr>
            </w:pPr>
            <w:r w:rsidRPr="000C63DB">
              <w:rPr>
                <w:rFonts w:ascii="Arial" w:hAnsi="Arial" w:cs="Arial"/>
                <w:sz w:val="24"/>
                <w:szCs w:val="24"/>
              </w:rPr>
              <w:t>Funding and contracts for existing services in the scope of the proposal will continue until the new contracts commence</w:t>
            </w:r>
            <w:r>
              <w:rPr>
                <w:rFonts w:ascii="Arial" w:hAnsi="Arial" w:cs="Arial"/>
                <w:sz w:val="24"/>
                <w:szCs w:val="24"/>
              </w:rPr>
              <w:t xml:space="preserve"> </w:t>
            </w:r>
            <w:r w:rsidRPr="000C63DB">
              <w:rPr>
                <w:rFonts w:ascii="Arial" w:hAnsi="Arial" w:cs="Arial"/>
                <w:sz w:val="24"/>
                <w:szCs w:val="24"/>
              </w:rPr>
              <w:t xml:space="preserve">at which point existing funding will be committed to fund the new contracts. The above activities and timescales may be subject to change. </w:t>
            </w:r>
          </w:p>
          <w:p w14:paraId="13BA4739" w14:textId="3D8FD3DA" w:rsidR="002F1E14" w:rsidRPr="008E397A" w:rsidRDefault="002F1E14" w:rsidP="005C43DE">
            <w:pPr>
              <w:rPr>
                <w:rFonts w:ascii="Arial" w:hAnsi="Arial" w:cs="Arial"/>
                <w:sz w:val="24"/>
                <w:szCs w:val="24"/>
              </w:rPr>
            </w:pPr>
          </w:p>
        </w:tc>
      </w:tr>
    </w:tbl>
    <w:p w14:paraId="476AC498" w14:textId="77777777" w:rsidR="00F76903" w:rsidRPr="005C41C1" w:rsidRDefault="00F76903" w:rsidP="005C43DE">
      <w:pPr>
        <w:rPr>
          <w:rFonts w:ascii="Arial" w:eastAsia="Times New Roman" w:hAnsi="Arial"/>
          <w:sz w:val="24"/>
          <w:szCs w:val="24"/>
        </w:rPr>
      </w:pPr>
    </w:p>
    <w:sectPr w:rsidR="00F76903" w:rsidRPr="005C41C1" w:rsidSect="00EB16B8">
      <w:footerReference w:type="default" r:id="rId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C51EF" w14:textId="77777777" w:rsidR="004F5BC7" w:rsidRDefault="004F5BC7" w:rsidP="001D6102">
      <w:r>
        <w:separator/>
      </w:r>
    </w:p>
  </w:endnote>
  <w:endnote w:type="continuationSeparator" w:id="0">
    <w:p w14:paraId="15856F8B" w14:textId="77777777" w:rsidR="004F5BC7" w:rsidRDefault="004F5BC7" w:rsidP="001D6102">
      <w:r>
        <w:continuationSeparator/>
      </w:r>
    </w:p>
  </w:endnote>
  <w:endnote w:type="continuationNotice" w:id="1">
    <w:p w14:paraId="29FBF5D0" w14:textId="77777777" w:rsidR="004F5BC7" w:rsidRDefault="004F5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Arial,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957572"/>
      <w:docPartObj>
        <w:docPartGallery w:val="Page Numbers (Bottom of Page)"/>
        <w:docPartUnique/>
      </w:docPartObj>
    </w:sdtPr>
    <w:sdtEndPr>
      <w:rPr>
        <w:noProof/>
      </w:rPr>
    </w:sdtEndPr>
    <w:sdtContent>
      <w:p w14:paraId="476AC4A2" w14:textId="77777777" w:rsidR="004F5BC7" w:rsidRDefault="004F5B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AC4A3" w14:textId="77777777" w:rsidR="004F5BC7" w:rsidRDefault="004F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AC4A4" w14:textId="77777777" w:rsidR="004F5BC7" w:rsidRDefault="004F5BC7">
    <w:pPr>
      <w:pStyle w:val="Footer"/>
      <w:jc w:val="right"/>
    </w:pPr>
  </w:p>
  <w:p w14:paraId="476AC4A5" w14:textId="77777777" w:rsidR="004F5BC7" w:rsidRDefault="004F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724812"/>
      <w:docPartObj>
        <w:docPartGallery w:val="Page Numbers (Bottom of Page)"/>
        <w:docPartUnique/>
      </w:docPartObj>
    </w:sdtPr>
    <w:sdtEndPr>
      <w:rPr>
        <w:noProof/>
      </w:rPr>
    </w:sdtEndPr>
    <w:sdtContent>
      <w:p w14:paraId="476AC4A6" w14:textId="77777777" w:rsidR="004F5BC7" w:rsidRDefault="004F5BC7">
        <w:pPr>
          <w:pStyle w:val="Footer"/>
          <w:jc w:val="right"/>
        </w:pPr>
        <w:r w:rsidRPr="002F1E14">
          <w:rPr>
            <w:rFonts w:ascii="Arial" w:hAnsi="Arial" w:cs="Arial"/>
            <w:sz w:val="24"/>
            <w:szCs w:val="24"/>
          </w:rPr>
          <w:fldChar w:fldCharType="begin"/>
        </w:r>
        <w:r w:rsidRPr="002F1E14">
          <w:rPr>
            <w:rFonts w:ascii="Arial" w:hAnsi="Arial" w:cs="Arial"/>
            <w:sz w:val="24"/>
            <w:szCs w:val="24"/>
          </w:rPr>
          <w:instrText xml:space="preserve"> PAGE   \* MERGEFORMAT </w:instrText>
        </w:r>
        <w:r w:rsidRPr="002F1E14">
          <w:rPr>
            <w:rFonts w:ascii="Arial" w:hAnsi="Arial" w:cs="Arial"/>
            <w:sz w:val="24"/>
            <w:szCs w:val="24"/>
          </w:rPr>
          <w:fldChar w:fldCharType="separate"/>
        </w:r>
        <w:r w:rsidRPr="002F1E14">
          <w:rPr>
            <w:rFonts w:ascii="Arial" w:hAnsi="Arial" w:cs="Arial"/>
            <w:noProof/>
            <w:sz w:val="24"/>
            <w:szCs w:val="24"/>
          </w:rPr>
          <w:t>5</w:t>
        </w:r>
        <w:r w:rsidRPr="002F1E14">
          <w:rPr>
            <w:rFonts w:ascii="Arial" w:hAnsi="Arial" w:cs="Arial"/>
            <w:noProof/>
            <w:sz w:val="24"/>
            <w:szCs w:val="24"/>
          </w:rPr>
          <w:fldChar w:fldCharType="end"/>
        </w:r>
      </w:p>
    </w:sdtContent>
  </w:sdt>
  <w:p w14:paraId="476AC4A7" w14:textId="77777777" w:rsidR="004F5BC7" w:rsidRDefault="004F5BC7">
    <w:pPr>
      <w:pStyle w:val="Footer"/>
    </w:pPr>
  </w:p>
  <w:p w14:paraId="476AC4A8" w14:textId="77777777" w:rsidR="004F5BC7" w:rsidRDefault="004F5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7F4E" w14:textId="77777777" w:rsidR="004F5BC7" w:rsidRDefault="004F5BC7" w:rsidP="001D6102">
      <w:r>
        <w:separator/>
      </w:r>
    </w:p>
  </w:footnote>
  <w:footnote w:type="continuationSeparator" w:id="0">
    <w:p w14:paraId="76561105" w14:textId="77777777" w:rsidR="004F5BC7" w:rsidRDefault="004F5BC7" w:rsidP="001D6102">
      <w:r>
        <w:continuationSeparator/>
      </w:r>
    </w:p>
  </w:footnote>
  <w:footnote w:type="continuationNotice" w:id="1">
    <w:p w14:paraId="19A76D6E" w14:textId="77777777" w:rsidR="004F5BC7" w:rsidRDefault="004F5B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8537EE3"/>
    <w:multiLevelType w:val="hybridMultilevel"/>
    <w:tmpl w:val="2D1E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46D"/>
    <w:multiLevelType w:val="hybridMultilevel"/>
    <w:tmpl w:val="815A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F2E"/>
    <w:multiLevelType w:val="hybridMultilevel"/>
    <w:tmpl w:val="044889E2"/>
    <w:lvl w:ilvl="0" w:tplc="3A58B16A">
      <w:start w:val="1"/>
      <w:numFmt w:val="lowerRoman"/>
      <w:lvlText w:val="%1."/>
      <w:lvlJc w:val="left"/>
      <w:pPr>
        <w:ind w:left="1080" w:hanging="720"/>
      </w:pPr>
      <w:rPr>
        <w:rFonts w:eastAsia="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12A9A"/>
    <w:multiLevelType w:val="hybridMultilevel"/>
    <w:tmpl w:val="99222F02"/>
    <w:lvl w:ilvl="0" w:tplc="C582BA58">
      <w:start w:val="1"/>
      <w:numFmt w:val="lowerRoman"/>
      <w:lvlText w:val="%1."/>
      <w:lvlJc w:val="left"/>
      <w:pPr>
        <w:ind w:left="1080" w:hanging="720"/>
      </w:pPr>
      <w:rPr>
        <w:rFonts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05AAA"/>
    <w:multiLevelType w:val="hybridMultilevel"/>
    <w:tmpl w:val="ABB4AABA"/>
    <w:lvl w:ilvl="0" w:tplc="736C980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139D0"/>
    <w:multiLevelType w:val="hybridMultilevel"/>
    <w:tmpl w:val="63A6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A0CF2"/>
    <w:multiLevelType w:val="hybridMultilevel"/>
    <w:tmpl w:val="AEAC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93038"/>
    <w:multiLevelType w:val="multilevel"/>
    <w:tmpl w:val="15C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24124"/>
    <w:multiLevelType w:val="hybridMultilevel"/>
    <w:tmpl w:val="A02E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82B8B"/>
    <w:multiLevelType w:val="hybridMultilevel"/>
    <w:tmpl w:val="64F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650AC"/>
    <w:multiLevelType w:val="hybridMultilevel"/>
    <w:tmpl w:val="389C4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51310"/>
    <w:multiLevelType w:val="hybridMultilevel"/>
    <w:tmpl w:val="25BE7804"/>
    <w:lvl w:ilvl="0" w:tplc="C68680D6">
      <w:numFmt w:val="bullet"/>
      <w:lvlText w:val="-"/>
      <w:lvlJc w:val="left"/>
      <w:pPr>
        <w:ind w:left="420" w:hanging="360"/>
      </w:pPr>
      <w:rPr>
        <w:rFonts w:ascii="Arial" w:eastAsiaTheme="minorHAnsi" w:hAnsi="Arial"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11F1C44"/>
    <w:multiLevelType w:val="hybridMultilevel"/>
    <w:tmpl w:val="FFFFFFFF"/>
    <w:lvl w:ilvl="0" w:tplc="3D5A0248">
      <w:start w:val="1"/>
      <w:numFmt w:val="bullet"/>
      <w:lvlText w:val=""/>
      <w:lvlJc w:val="left"/>
      <w:pPr>
        <w:ind w:left="720" w:hanging="360"/>
      </w:pPr>
      <w:rPr>
        <w:rFonts w:ascii="Symbol" w:hAnsi="Symbol" w:hint="default"/>
      </w:rPr>
    </w:lvl>
    <w:lvl w:ilvl="1" w:tplc="D1A2D04A">
      <w:start w:val="1"/>
      <w:numFmt w:val="bullet"/>
      <w:lvlText w:val="o"/>
      <w:lvlJc w:val="left"/>
      <w:pPr>
        <w:ind w:left="1440" w:hanging="360"/>
      </w:pPr>
      <w:rPr>
        <w:rFonts w:ascii="Courier New" w:hAnsi="Courier New" w:hint="default"/>
      </w:rPr>
    </w:lvl>
    <w:lvl w:ilvl="2" w:tplc="3D78A19E">
      <w:start w:val="1"/>
      <w:numFmt w:val="bullet"/>
      <w:lvlText w:val=""/>
      <w:lvlJc w:val="left"/>
      <w:pPr>
        <w:ind w:left="2160" w:hanging="360"/>
      </w:pPr>
      <w:rPr>
        <w:rFonts w:ascii="Wingdings" w:hAnsi="Wingdings" w:hint="default"/>
      </w:rPr>
    </w:lvl>
    <w:lvl w:ilvl="3" w:tplc="9822DEBC">
      <w:start w:val="1"/>
      <w:numFmt w:val="bullet"/>
      <w:lvlText w:val=""/>
      <w:lvlJc w:val="left"/>
      <w:pPr>
        <w:ind w:left="2880" w:hanging="360"/>
      </w:pPr>
      <w:rPr>
        <w:rFonts w:ascii="Symbol" w:hAnsi="Symbol" w:hint="default"/>
      </w:rPr>
    </w:lvl>
    <w:lvl w:ilvl="4" w:tplc="6D386AE4">
      <w:start w:val="1"/>
      <w:numFmt w:val="bullet"/>
      <w:lvlText w:val="o"/>
      <w:lvlJc w:val="left"/>
      <w:pPr>
        <w:ind w:left="3600" w:hanging="360"/>
      </w:pPr>
      <w:rPr>
        <w:rFonts w:ascii="Courier New" w:hAnsi="Courier New" w:hint="default"/>
      </w:rPr>
    </w:lvl>
    <w:lvl w:ilvl="5" w:tplc="14823736">
      <w:start w:val="1"/>
      <w:numFmt w:val="bullet"/>
      <w:lvlText w:val=""/>
      <w:lvlJc w:val="left"/>
      <w:pPr>
        <w:ind w:left="4320" w:hanging="360"/>
      </w:pPr>
      <w:rPr>
        <w:rFonts w:ascii="Wingdings" w:hAnsi="Wingdings" w:hint="default"/>
      </w:rPr>
    </w:lvl>
    <w:lvl w:ilvl="6" w:tplc="62C23F4A">
      <w:start w:val="1"/>
      <w:numFmt w:val="bullet"/>
      <w:lvlText w:val=""/>
      <w:lvlJc w:val="left"/>
      <w:pPr>
        <w:ind w:left="5040" w:hanging="360"/>
      </w:pPr>
      <w:rPr>
        <w:rFonts w:ascii="Symbol" w:hAnsi="Symbol" w:hint="default"/>
      </w:rPr>
    </w:lvl>
    <w:lvl w:ilvl="7" w:tplc="75C8F546">
      <w:start w:val="1"/>
      <w:numFmt w:val="bullet"/>
      <w:lvlText w:val="o"/>
      <w:lvlJc w:val="left"/>
      <w:pPr>
        <w:ind w:left="5760" w:hanging="360"/>
      </w:pPr>
      <w:rPr>
        <w:rFonts w:ascii="Courier New" w:hAnsi="Courier New" w:hint="default"/>
      </w:rPr>
    </w:lvl>
    <w:lvl w:ilvl="8" w:tplc="44E684DC">
      <w:start w:val="1"/>
      <w:numFmt w:val="bullet"/>
      <w:lvlText w:val=""/>
      <w:lvlJc w:val="left"/>
      <w:pPr>
        <w:ind w:left="6480" w:hanging="360"/>
      </w:pPr>
      <w:rPr>
        <w:rFonts w:ascii="Wingdings" w:hAnsi="Wingdings" w:hint="default"/>
      </w:rPr>
    </w:lvl>
  </w:abstractNum>
  <w:abstractNum w:abstractNumId="14" w15:restartNumberingAfterBreak="0">
    <w:nsid w:val="33200E78"/>
    <w:multiLevelType w:val="hybridMultilevel"/>
    <w:tmpl w:val="680291DE"/>
    <w:lvl w:ilvl="0" w:tplc="AB685F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20002"/>
    <w:multiLevelType w:val="hybridMultilevel"/>
    <w:tmpl w:val="7DBC374E"/>
    <w:lvl w:ilvl="0" w:tplc="F5D48F56">
      <w:start w:val="2"/>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37C1C"/>
    <w:multiLevelType w:val="hybridMultilevel"/>
    <w:tmpl w:val="340C3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061F8B"/>
    <w:multiLevelType w:val="hybridMultilevel"/>
    <w:tmpl w:val="C3123236"/>
    <w:lvl w:ilvl="0" w:tplc="FC68DCD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D67F7"/>
    <w:multiLevelType w:val="hybridMultilevel"/>
    <w:tmpl w:val="3548726E"/>
    <w:lvl w:ilvl="0" w:tplc="AFF023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62FF"/>
    <w:multiLevelType w:val="hybridMultilevel"/>
    <w:tmpl w:val="C952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D4D8A"/>
    <w:multiLevelType w:val="hybridMultilevel"/>
    <w:tmpl w:val="FC1A1F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ED4082"/>
    <w:multiLevelType w:val="hybridMultilevel"/>
    <w:tmpl w:val="DD1635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A1F3C82"/>
    <w:multiLevelType w:val="hybridMultilevel"/>
    <w:tmpl w:val="265E5C7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3" w15:restartNumberingAfterBreak="0">
    <w:nsid w:val="4C0764D2"/>
    <w:multiLevelType w:val="multilevel"/>
    <w:tmpl w:val="15C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2158AD"/>
    <w:multiLevelType w:val="hybridMultilevel"/>
    <w:tmpl w:val="FFFFFFFF"/>
    <w:lvl w:ilvl="0" w:tplc="500AE280">
      <w:start w:val="1"/>
      <w:numFmt w:val="decimal"/>
      <w:lvlText w:val="%1."/>
      <w:lvlJc w:val="left"/>
      <w:pPr>
        <w:ind w:left="720" w:hanging="360"/>
      </w:pPr>
    </w:lvl>
    <w:lvl w:ilvl="1" w:tplc="FCA01574">
      <w:start w:val="1"/>
      <w:numFmt w:val="lowerLetter"/>
      <w:lvlText w:val="%2."/>
      <w:lvlJc w:val="left"/>
      <w:pPr>
        <w:ind w:left="1440" w:hanging="360"/>
      </w:pPr>
    </w:lvl>
    <w:lvl w:ilvl="2" w:tplc="6F00C756">
      <w:start w:val="1"/>
      <w:numFmt w:val="lowerRoman"/>
      <w:lvlText w:val="%3."/>
      <w:lvlJc w:val="right"/>
      <w:pPr>
        <w:ind w:left="2160" w:hanging="180"/>
      </w:pPr>
    </w:lvl>
    <w:lvl w:ilvl="3" w:tplc="BBB82A86">
      <w:start w:val="1"/>
      <w:numFmt w:val="decimal"/>
      <w:lvlText w:val="%4."/>
      <w:lvlJc w:val="left"/>
      <w:pPr>
        <w:ind w:left="2880" w:hanging="360"/>
      </w:pPr>
    </w:lvl>
    <w:lvl w:ilvl="4" w:tplc="C69870CC">
      <w:start w:val="1"/>
      <w:numFmt w:val="lowerLetter"/>
      <w:lvlText w:val="%5."/>
      <w:lvlJc w:val="left"/>
      <w:pPr>
        <w:ind w:left="3600" w:hanging="360"/>
      </w:pPr>
    </w:lvl>
    <w:lvl w:ilvl="5" w:tplc="D7B4BA78">
      <w:start w:val="1"/>
      <w:numFmt w:val="lowerRoman"/>
      <w:lvlText w:val="%6."/>
      <w:lvlJc w:val="right"/>
      <w:pPr>
        <w:ind w:left="4320" w:hanging="180"/>
      </w:pPr>
    </w:lvl>
    <w:lvl w:ilvl="6" w:tplc="10A611D2">
      <w:start w:val="1"/>
      <w:numFmt w:val="decimal"/>
      <w:lvlText w:val="%7."/>
      <w:lvlJc w:val="left"/>
      <w:pPr>
        <w:ind w:left="5040" w:hanging="360"/>
      </w:pPr>
    </w:lvl>
    <w:lvl w:ilvl="7" w:tplc="E1B44B9A">
      <w:start w:val="1"/>
      <w:numFmt w:val="lowerLetter"/>
      <w:lvlText w:val="%8."/>
      <w:lvlJc w:val="left"/>
      <w:pPr>
        <w:ind w:left="5760" w:hanging="360"/>
      </w:pPr>
    </w:lvl>
    <w:lvl w:ilvl="8" w:tplc="DEE469DE">
      <w:start w:val="1"/>
      <w:numFmt w:val="lowerRoman"/>
      <w:lvlText w:val="%9."/>
      <w:lvlJc w:val="right"/>
      <w:pPr>
        <w:ind w:left="6480" w:hanging="180"/>
      </w:pPr>
    </w:lvl>
  </w:abstractNum>
  <w:abstractNum w:abstractNumId="25" w15:restartNumberingAfterBreak="0">
    <w:nsid w:val="565546C0"/>
    <w:multiLevelType w:val="hybridMultilevel"/>
    <w:tmpl w:val="DF9278CA"/>
    <w:lvl w:ilvl="0" w:tplc="97760E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FB61F96"/>
    <w:multiLevelType w:val="hybridMultilevel"/>
    <w:tmpl w:val="4C96A996"/>
    <w:lvl w:ilvl="0" w:tplc="736C98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32BCF"/>
    <w:multiLevelType w:val="multilevel"/>
    <w:tmpl w:val="15C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8A2287"/>
    <w:multiLevelType w:val="hybridMultilevel"/>
    <w:tmpl w:val="C56E89D8"/>
    <w:lvl w:ilvl="0" w:tplc="62EEA30A">
      <w:start w:val="1"/>
      <w:numFmt w:val="bullet"/>
      <w:lvlText w:val=""/>
      <w:lvlJc w:val="left"/>
      <w:pPr>
        <w:tabs>
          <w:tab w:val="num" w:pos="720"/>
        </w:tabs>
        <w:ind w:left="720" w:hanging="360"/>
      </w:pPr>
      <w:rPr>
        <w:rFonts w:ascii="Symbol" w:hAnsi="Symbol" w:hint="default"/>
      </w:rPr>
    </w:lvl>
    <w:lvl w:ilvl="1" w:tplc="30A69600" w:tentative="1">
      <w:start w:val="1"/>
      <w:numFmt w:val="bullet"/>
      <w:lvlText w:val=""/>
      <w:lvlJc w:val="left"/>
      <w:pPr>
        <w:tabs>
          <w:tab w:val="num" w:pos="1440"/>
        </w:tabs>
        <w:ind w:left="1440" w:hanging="360"/>
      </w:pPr>
      <w:rPr>
        <w:rFonts w:ascii="Symbol" w:hAnsi="Symbol" w:hint="default"/>
      </w:rPr>
    </w:lvl>
    <w:lvl w:ilvl="2" w:tplc="18944372" w:tentative="1">
      <w:start w:val="1"/>
      <w:numFmt w:val="bullet"/>
      <w:lvlText w:val=""/>
      <w:lvlJc w:val="left"/>
      <w:pPr>
        <w:tabs>
          <w:tab w:val="num" w:pos="2160"/>
        </w:tabs>
        <w:ind w:left="2160" w:hanging="360"/>
      </w:pPr>
      <w:rPr>
        <w:rFonts w:ascii="Symbol" w:hAnsi="Symbol" w:hint="default"/>
      </w:rPr>
    </w:lvl>
    <w:lvl w:ilvl="3" w:tplc="CE5EA746" w:tentative="1">
      <w:start w:val="1"/>
      <w:numFmt w:val="bullet"/>
      <w:lvlText w:val=""/>
      <w:lvlJc w:val="left"/>
      <w:pPr>
        <w:tabs>
          <w:tab w:val="num" w:pos="2880"/>
        </w:tabs>
        <w:ind w:left="2880" w:hanging="360"/>
      </w:pPr>
      <w:rPr>
        <w:rFonts w:ascii="Symbol" w:hAnsi="Symbol" w:hint="default"/>
      </w:rPr>
    </w:lvl>
    <w:lvl w:ilvl="4" w:tplc="BD2AADAC" w:tentative="1">
      <w:start w:val="1"/>
      <w:numFmt w:val="bullet"/>
      <w:lvlText w:val=""/>
      <w:lvlJc w:val="left"/>
      <w:pPr>
        <w:tabs>
          <w:tab w:val="num" w:pos="3600"/>
        </w:tabs>
        <w:ind w:left="3600" w:hanging="360"/>
      </w:pPr>
      <w:rPr>
        <w:rFonts w:ascii="Symbol" w:hAnsi="Symbol" w:hint="default"/>
      </w:rPr>
    </w:lvl>
    <w:lvl w:ilvl="5" w:tplc="26562230" w:tentative="1">
      <w:start w:val="1"/>
      <w:numFmt w:val="bullet"/>
      <w:lvlText w:val=""/>
      <w:lvlJc w:val="left"/>
      <w:pPr>
        <w:tabs>
          <w:tab w:val="num" w:pos="4320"/>
        </w:tabs>
        <w:ind w:left="4320" w:hanging="360"/>
      </w:pPr>
      <w:rPr>
        <w:rFonts w:ascii="Symbol" w:hAnsi="Symbol" w:hint="default"/>
      </w:rPr>
    </w:lvl>
    <w:lvl w:ilvl="6" w:tplc="E9ECBFAC" w:tentative="1">
      <w:start w:val="1"/>
      <w:numFmt w:val="bullet"/>
      <w:lvlText w:val=""/>
      <w:lvlJc w:val="left"/>
      <w:pPr>
        <w:tabs>
          <w:tab w:val="num" w:pos="5040"/>
        </w:tabs>
        <w:ind w:left="5040" w:hanging="360"/>
      </w:pPr>
      <w:rPr>
        <w:rFonts w:ascii="Symbol" w:hAnsi="Symbol" w:hint="default"/>
      </w:rPr>
    </w:lvl>
    <w:lvl w:ilvl="7" w:tplc="9BCA2EA6" w:tentative="1">
      <w:start w:val="1"/>
      <w:numFmt w:val="bullet"/>
      <w:lvlText w:val=""/>
      <w:lvlJc w:val="left"/>
      <w:pPr>
        <w:tabs>
          <w:tab w:val="num" w:pos="5760"/>
        </w:tabs>
        <w:ind w:left="5760" w:hanging="360"/>
      </w:pPr>
      <w:rPr>
        <w:rFonts w:ascii="Symbol" w:hAnsi="Symbol" w:hint="default"/>
      </w:rPr>
    </w:lvl>
    <w:lvl w:ilvl="8" w:tplc="E676CC6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F91495"/>
    <w:multiLevelType w:val="multilevel"/>
    <w:tmpl w:val="15C8E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6202DD"/>
    <w:multiLevelType w:val="hybridMultilevel"/>
    <w:tmpl w:val="C58282A2"/>
    <w:lvl w:ilvl="0" w:tplc="4CAA7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66052"/>
    <w:multiLevelType w:val="hybridMultilevel"/>
    <w:tmpl w:val="47A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C7D18"/>
    <w:multiLevelType w:val="hybridMultilevel"/>
    <w:tmpl w:val="AA4E275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6EF21937"/>
    <w:multiLevelType w:val="hybridMultilevel"/>
    <w:tmpl w:val="30582C86"/>
    <w:lvl w:ilvl="0" w:tplc="736C98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8157F"/>
    <w:multiLevelType w:val="hybridMultilevel"/>
    <w:tmpl w:val="966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45DA4"/>
    <w:multiLevelType w:val="hybridMultilevel"/>
    <w:tmpl w:val="FE7ECABC"/>
    <w:lvl w:ilvl="0" w:tplc="736C98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55E3A"/>
    <w:multiLevelType w:val="hybridMultilevel"/>
    <w:tmpl w:val="66E253A4"/>
    <w:lvl w:ilvl="0" w:tplc="08090001">
      <w:start w:val="1"/>
      <w:numFmt w:val="bullet"/>
      <w:lvlText w:val=""/>
      <w:lvlJc w:val="left"/>
      <w:pPr>
        <w:ind w:left="420" w:hanging="360"/>
      </w:pPr>
      <w:rPr>
        <w:rFonts w:ascii="Symbol" w:hAnsi="Symbol" w:hint="default"/>
        <w:b/>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79BF5AB7"/>
    <w:multiLevelType w:val="hybridMultilevel"/>
    <w:tmpl w:val="D0F4C5E4"/>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8" w15:restartNumberingAfterBreak="0">
    <w:nsid w:val="7B7631DC"/>
    <w:multiLevelType w:val="multilevel"/>
    <w:tmpl w:val="15C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F66D2B"/>
    <w:multiLevelType w:val="hybridMultilevel"/>
    <w:tmpl w:val="9178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07D22"/>
    <w:multiLevelType w:val="hybridMultilevel"/>
    <w:tmpl w:val="B86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04FBA"/>
    <w:multiLevelType w:val="hybridMultilevel"/>
    <w:tmpl w:val="C58282A2"/>
    <w:lvl w:ilvl="0" w:tplc="4CAA7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18"/>
  </w:num>
  <w:num w:numId="4">
    <w:abstractNumId w:val="28"/>
  </w:num>
  <w:num w:numId="5">
    <w:abstractNumId w:val="31"/>
  </w:num>
  <w:num w:numId="6">
    <w:abstractNumId w:val="25"/>
  </w:num>
  <w:num w:numId="7">
    <w:abstractNumId w:val="41"/>
  </w:num>
  <w:num w:numId="8">
    <w:abstractNumId w:val="30"/>
  </w:num>
  <w:num w:numId="9">
    <w:abstractNumId w:val="24"/>
  </w:num>
  <w:num w:numId="10">
    <w:abstractNumId w:val="21"/>
  </w:num>
  <w:num w:numId="11">
    <w:abstractNumId w:val="35"/>
  </w:num>
  <w:num w:numId="12">
    <w:abstractNumId w:val="33"/>
  </w:num>
  <w:num w:numId="13">
    <w:abstractNumId w:val="26"/>
  </w:num>
  <w:num w:numId="14">
    <w:abstractNumId w:val="5"/>
  </w:num>
  <w:num w:numId="15">
    <w:abstractNumId w:val="39"/>
  </w:num>
  <w:num w:numId="16">
    <w:abstractNumId w:val="14"/>
  </w:num>
  <w:num w:numId="17">
    <w:abstractNumId w:val="4"/>
  </w:num>
  <w:num w:numId="18">
    <w:abstractNumId w:val="11"/>
  </w:num>
  <w:num w:numId="19">
    <w:abstractNumId w:val="20"/>
  </w:num>
  <w:num w:numId="20">
    <w:abstractNumId w:val="12"/>
  </w:num>
  <w:num w:numId="21">
    <w:abstractNumId w:val="36"/>
  </w:num>
  <w:num w:numId="22">
    <w:abstractNumId w:val="13"/>
  </w:num>
  <w:num w:numId="23">
    <w:abstractNumId w:val="19"/>
  </w:num>
  <w:num w:numId="24">
    <w:abstractNumId w:val="15"/>
  </w:num>
  <w:num w:numId="25">
    <w:abstractNumId w:val="3"/>
  </w:num>
  <w:num w:numId="26">
    <w:abstractNumId w:val="10"/>
  </w:num>
  <w:num w:numId="27">
    <w:abstractNumId w:val="37"/>
  </w:num>
  <w:num w:numId="28">
    <w:abstractNumId w:val="22"/>
  </w:num>
  <w:num w:numId="29">
    <w:abstractNumId w:val="2"/>
  </w:num>
  <w:num w:numId="30">
    <w:abstractNumId w:val="7"/>
  </w:num>
  <w:num w:numId="31">
    <w:abstractNumId w:val="8"/>
  </w:num>
  <w:num w:numId="32">
    <w:abstractNumId w:val="27"/>
  </w:num>
  <w:num w:numId="33">
    <w:abstractNumId w:val="23"/>
  </w:num>
  <w:num w:numId="34">
    <w:abstractNumId w:val="38"/>
  </w:num>
  <w:num w:numId="35">
    <w:abstractNumId w:val="29"/>
  </w:num>
  <w:num w:numId="36">
    <w:abstractNumId w:val="34"/>
  </w:num>
  <w:num w:numId="37">
    <w:abstractNumId w:val="1"/>
  </w:num>
  <w:num w:numId="38">
    <w:abstractNumId w:val="6"/>
  </w:num>
  <w:num w:numId="39">
    <w:abstractNumId w:val="9"/>
  </w:num>
  <w:num w:numId="40">
    <w:abstractNumId w:val="16"/>
  </w:num>
  <w:num w:numId="41">
    <w:abstractNumId w:val="40"/>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03"/>
    <w:rsid w:val="00002FC8"/>
    <w:rsid w:val="00003C79"/>
    <w:rsid w:val="00003F5C"/>
    <w:rsid w:val="00005CF3"/>
    <w:rsid w:val="0001658B"/>
    <w:rsid w:val="0001677A"/>
    <w:rsid w:val="00016D19"/>
    <w:rsid w:val="00017355"/>
    <w:rsid w:val="000202C9"/>
    <w:rsid w:val="00021400"/>
    <w:rsid w:val="00026B67"/>
    <w:rsid w:val="0002745E"/>
    <w:rsid w:val="00031550"/>
    <w:rsid w:val="000318B0"/>
    <w:rsid w:val="0003312E"/>
    <w:rsid w:val="0003415E"/>
    <w:rsid w:val="00035F05"/>
    <w:rsid w:val="000416A6"/>
    <w:rsid w:val="00043C16"/>
    <w:rsid w:val="00054663"/>
    <w:rsid w:val="000548C6"/>
    <w:rsid w:val="00055621"/>
    <w:rsid w:val="00057FD4"/>
    <w:rsid w:val="00065611"/>
    <w:rsid w:val="00071BC2"/>
    <w:rsid w:val="00075D65"/>
    <w:rsid w:val="0008288F"/>
    <w:rsid w:val="0008462E"/>
    <w:rsid w:val="00085431"/>
    <w:rsid w:val="0008607D"/>
    <w:rsid w:val="0008650E"/>
    <w:rsid w:val="000945CD"/>
    <w:rsid w:val="0009549D"/>
    <w:rsid w:val="000962AE"/>
    <w:rsid w:val="000A0F34"/>
    <w:rsid w:val="000A2143"/>
    <w:rsid w:val="000A3A6C"/>
    <w:rsid w:val="000A3E3C"/>
    <w:rsid w:val="000A5DF6"/>
    <w:rsid w:val="000A79A6"/>
    <w:rsid w:val="000B052F"/>
    <w:rsid w:val="000B078B"/>
    <w:rsid w:val="000B0A81"/>
    <w:rsid w:val="000B0ECA"/>
    <w:rsid w:val="000B17EF"/>
    <w:rsid w:val="000B3771"/>
    <w:rsid w:val="000B663B"/>
    <w:rsid w:val="000C0202"/>
    <w:rsid w:val="000C154D"/>
    <w:rsid w:val="000C325F"/>
    <w:rsid w:val="000C69A4"/>
    <w:rsid w:val="000D1DE6"/>
    <w:rsid w:val="000D2272"/>
    <w:rsid w:val="000D25B1"/>
    <w:rsid w:val="000D2D25"/>
    <w:rsid w:val="000D72B2"/>
    <w:rsid w:val="000E0C20"/>
    <w:rsid w:val="000E0E8C"/>
    <w:rsid w:val="000E2EA7"/>
    <w:rsid w:val="000E60FB"/>
    <w:rsid w:val="000F05B5"/>
    <w:rsid w:val="000F08A1"/>
    <w:rsid w:val="000F47D6"/>
    <w:rsid w:val="00106969"/>
    <w:rsid w:val="00107C1C"/>
    <w:rsid w:val="00116507"/>
    <w:rsid w:val="00117A4B"/>
    <w:rsid w:val="0012068D"/>
    <w:rsid w:val="001208F8"/>
    <w:rsid w:val="00130BCC"/>
    <w:rsid w:val="001311FA"/>
    <w:rsid w:val="0013189F"/>
    <w:rsid w:val="00132E64"/>
    <w:rsid w:val="00135836"/>
    <w:rsid w:val="0014087F"/>
    <w:rsid w:val="00141524"/>
    <w:rsid w:val="001415D4"/>
    <w:rsid w:val="001426F7"/>
    <w:rsid w:val="00146BBB"/>
    <w:rsid w:val="00154371"/>
    <w:rsid w:val="001578B5"/>
    <w:rsid w:val="00161793"/>
    <w:rsid w:val="00162B38"/>
    <w:rsid w:val="00175477"/>
    <w:rsid w:val="00177D96"/>
    <w:rsid w:val="001803FB"/>
    <w:rsid w:val="00180C47"/>
    <w:rsid w:val="0018122A"/>
    <w:rsid w:val="00181F02"/>
    <w:rsid w:val="0018709B"/>
    <w:rsid w:val="00190E31"/>
    <w:rsid w:val="00191939"/>
    <w:rsid w:val="00192C6A"/>
    <w:rsid w:val="00193286"/>
    <w:rsid w:val="00193557"/>
    <w:rsid w:val="00194DC8"/>
    <w:rsid w:val="001A00B6"/>
    <w:rsid w:val="001A51F8"/>
    <w:rsid w:val="001A5409"/>
    <w:rsid w:val="001B05C2"/>
    <w:rsid w:val="001B6108"/>
    <w:rsid w:val="001B613E"/>
    <w:rsid w:val="001C3402"/>
    <w:rsid w:val="001C57B8"/>
    <w:rsid w:val="001D2AD2"/>
    <w:rsid w:val="001D3076"/>
    <w:rsid w:val="001D5EF6"/>
    <w:rsid w:val="001D6102"/>
    <w:rsid w:val="001D6444"/>
    <w:rsid w:val="001E2705"/>
    <w:rsid w:val="001E47B5"/>
    <w:rsid w:val="001F275D"/>
    <w:rsid w:val="001F2BC3"/>
    <w:rsid w:val="001F5BA7"/>
    <w:rsid w:val="001F6DCA"/>
    <w:rsid w:val="001F79C8"/>
    <w:rsid w:val="002033A3"/>
    <w:rsid w:val="00204DED"/>
    <w:rsid w:val="00205ED4"/>
    <w:rsid w:val="002060D7"/>
    <w:rsid w:val="00206490"/>
    <w:rsid w:val="002179FF"/>
    <w:rsid w:val="002203B0"/>
    <w:rsid w:val="00220DE0"/>
    <w:rsid w:val="00221BDE"/>
    <w:rsid w:val="00221BE3"/>
    <w:rsid w:val="00222778"/>
    <w:rsid w:val="00222F9C"/>
    <w:rsid w:val="002235BC"/>
    <w:rsid w:val="00226430"/>
    <w:rsid w:val="00226610"/>
    <w:rsid w:val="00226EB2"/>
    <w:rsid w:val="00233F8E"/>
    <w:rsid w:val="002408A0"/>
    <w:rsid w:val="00241356"/>
    <w:rsid w:val="00242125"/>
    <w:rsid w:val="00245807"/>
    <w:rsid w:val="002467F3"/>
    <w:rsid w:val="00251D86"/>
    <w:rsid w:val="00254620"/>
    <w:rsid w:val="0025766D"/>
    <w:rsid w:val="00260E31"/>
    <w:rsid w:val="002617AD"/>
    <w:rsid w:val="00261C82"/>
    <w:rsid w:val="00261E93"/>
    <w:rsid w:val="00262FD2"/>
    <w:rsid w:val="002643ED"/>
    <w:rsid w:val="00267743"/>
    <w:rsid w:val="0027116A"/>
    <w:rsid w:val="00280282"/>
    <w:rsid w:val="002818BB"/>
    <w:rsid w:val="002852B4"/>
    <w:rsid w:val="0029411E"/>
    <w:rsid w:val="002A2283"/>
    <w:rsid w:val="002A3D4F"/>
    <w:rsid w:val="002B5200"/>
    <w:rsid w:val="002C566E"/>
    <w:rsid w:val="002C71DD"/>
    <w:rsid w:val="002D085C"/>
    <w:rsid w:val="002D2BE7"/>
    <w:rsid w:val="002D5840"/>
    <w:rsid w:val="002D65B4"/>
    <w:rsid w:val="002D70E3"/>
    <w:rsid w:val="002D76C5"/>
    <w:rsid w:val="002E06F6"/>
    <w:rsid w:val="002E1828"/>
    <w:rsid w:val="002E6376"/>
    <w:rsid w:val="002F1E14"/>
    <w:rsid w:val="002F2658"/>
    <w:rsid w:val="002F70FF"/>
    <w:rsid w:val="00302A48"/>
    <w:rsid w:val="00302A9D"/>
    <w:rsid w:val="00303FD2"/>
    <w:rsid w:val="00304517"/>
    <w:rsid w:val="0030638A"/>
    <w:rsid w:val="00306F0D"/>
    <w:rsid w:val="00307333"/>
    <w:rsid w:val="003113E2"/>
    <w:rsid w:val="003121A5"/>
    <w:rsid w:val="00313A93"/>
    <w:rsid w:val="00315B9A"/>
    <w:rsid w:val="00315BB1"/>
    <w:rsid w:val="00321DA9"/>
    <w:rsid w:val="00322BA7"/>
    <w:rsid w:val="0032344B"/>
    <w:rsid w:val="003267EF"/>
    <w:rsid w:val="003433D9"/>
    <w:rsid w:val="00351128"/>
    <w:rsid w:val="0035335D"/>
    <w:rsid w:val="0036133F"/>
    <w:rsid w:val="00361B38"/>
    <w:rsid w:val="003624DC"/>
    <w:rsid w:val="00364C86"/>
    <w:rsid w:val="0036535D"/>
    <w:rsid w:val="00372CB6"/>
    <w:rsid w:val="00373606"/>
    <w:rsid w:val="003778CA"/>
    <w:rsid w:val="003853B9"/>
    <w:rsid w:val="0039105A"/>
    <w:rsid w:val="003924DF"/>
    <w:rsid w:val="00392BEE"/>
    <w:rsid w:val="00393E50"/>
    <w:rsid w:val="00395032"/>
    <w:rsid w:val="003961E1"/>
    <w:rsid w:val="003A0C3A"/>
    <w:rsid w:val="003A0F1F"/>
    <w:rsid w:val="003B0290"/>
    <w:rsid w:val="003B0795"/>
    <w:rsid w:val="003B10DE"/>
    <w:rsid w:val="003B3CC0"/>
    <w:rsid w:val="003B613A"/>
    <w:rsid w:val="003C08B7"/>
    <w:rsid w:val="003C688A"/>
    <w:rsid w:val="003D1CFD"/>
    <w:rsid w:val="003E0830"/>
    <w:rsid w:val="003E2089"/>
    <w:rsid w:val="003E2BC1"/>
    <w:rsid w:val="003E482D"/>
    <w:rsid w:val="003E494F"/>
    <w:rsid w:val="003E5447"/>
    <w:rsid w:val="003E5AD3"/>
    <w:rsid w:val="003E5F8F"/>
    <w:rsid w:val="003E782D"/>
    <w:rsid w:val="003E7F34"/>
    <w:rsid w:val="003F0194"/>
    <w:rsid w:val="003F0D2D"/>
    <w:rsid w:val="003F1CAD"/>
    <w:rsid w:val="003F2737"/>
    <w:rsid w:val="003F3086"/>
    <w:rsid w:val="003F3CA8"/>
    <w:rsid w:val="003F426E"/>
    <w:rsid w:val="00402657"/>
    <w:rsid w:val="0040312F"/>
    <w:rsid w:val="004035A3"/>
    <w:rsid w:val="00404D0C"/>
    <w:rsid w:val="004062E9"/>
    <w:rsid w:val="004069D8"/>
    <w:rsid w:val="00406CFE"/>
    <w:rsid w:val="00412910"/>
    <w:rsid w:val="004164B9"/>
    <w:rsid w:val="004168A0"/>
    <w:rsid w:val="0041729E"/>
    <w:rsid w:val="0042083E"/>
    <w:rsid w:val="0042660B"/>
    <w:rsid w:val="00430527"/>
    <w:rsid w:val="00432F8F"/>
    <w:rsid w:val="004370C0"/>
    <w:rsid w:val="00437973"/>
    <w:rsid w:val="00441660"/>
    <w:rsid w:val="00443D23"/>
    <w:rsid w:val="00447E4A"/>
    <w:rsid w:val="00450447"/>
    <w:rsid w:val="00454557"/>
    <w:rsid w:val="00455205"/>
    <w:rsid w:val="00455C5D"/>
    <w:rsid w:val="0045607A"/>
    <w:rsid w:val="00457553"/>
    <w:rsid w:val="00461261"/>
    <w:rsid w:val="00462294"/>
    <w:rsid w:val="00463787"/>
    <w:rsid w:val="0046457F"/>
    <w:rsid w:val="00464E6D"/>
    <w:rsid w:val="00467140"/>
    <w:rsid w:val="00472309"/>
    <w:rsid w:val="00474F79"/>
    <w:rsid w:val="00475A9E"/>
    <w:rsid w:val="00476EC3"/>
    <w:rsid w:val="0048053C"/>
    <w:rsid w:val="00484C2E"/>
    <w:rsid w:val="00485993"/>
    <w:rsid w:val="0049022B"/>
    <w:rsid w:val="00494AA8"/>
    <w:rsid w:val="0049529A"/>
    <w:rsid w:val="0049657D"/>
    <w:rsid w:val="004A1392"/>
    <w:rsid w:val="004A637A"/>
    <w:rsid w:val="004B1F9D"/>
    <w:rsid w:val="004B2A50"/>
    <w:rsid w:val="004B2EBB"/>
    <w:rsid w:val="004B4DE0"/>
    <w:rsid w:val="004B67F6"/>
    <w:rsid w:val="004C2C26"/>
    <w:rsid w:val="004C7418"/>
    <w:rsid w:val="004D29DB"/>
    <w:rsid w:val="004D70A9"/>
    <w:rsid w:val="004E0BF5"/>
    <w:rsid w:val="004E2C37"/>
    <w:rsid w:val="004E3BB3"/>
    <w:rsid w:val="004E4885"/>
    <w:rsid w:val="004E4C3D"/>
    <w:rsid w:val="004E6775"/>
    <w:rsid w:val="004F30B5"/>
    <w:rsid w:val="004F53CB"/>
    <w:rsid w:val="004F5A1D"/>
    <w:rsid w:val="004F5BC7"/>
    <w:rsid w:val="005004CE"/>
    <w:rsid w:val="005048E8"/>
    <w:rsid w:val="00504DDE"/>
    <w:rsid w:val="00506E96"/>
    <w:rsid w:val="00510546"/>
    <w:rsid w:val="00512135"/>
    <w:rsid w:val="00527799"/>
    <w:rsid w:val="00531EC2"/>
    <w:rsid w:val="00536E96"/>
    <w:rsid w:val="0053776A"/>
    <w:rsid w:val="00541129"/>
    <w:rsid w:val="00542351"/>
    <w:rsid w:val="005450E6"/>
    <w:rsid w:val="00545E41"/>
    <w:rsid w:val="00546348"/>
    <w:rsid w:val="00550092"/>
    <w:rsid w:val="005526DD"/>
    <w:rsid w:val="00552B3C"/>
    <w:rsid w:val="00564457"/>
    <w:rsid w:val="00567644"/>
    <w:rsid w:val="005714F3"/>
    <w:rsid w:val="005723F6"/>
    <w:rsid w:val="00573DA1"/>
    <w:rsid w:val="005755DD"/>
    <w:rsid w:val="00582FE2"/>
    <w:rsid w:val="00586982"/>
    <w:rsid w:val="00587181"/>
    <w:rsid w:val="00590B1C"/>
    <w:rsid w:val="005A14E4"/>
    <w:rsid w:val="005A2C19"/>
    <w:rsid w:val="005A3495"/>
    <w:rsid w:val="005A4957"/>
    <w:rsid w:val="005A7061"/>
    <w:rsid w:val="005B0C9F"/>
    <w:rsid w:val="005B20C8"/>
    <w:rsid w:val="005B2491"/>
    <w:rsid w:val="005B2CB3"/>
    <w:rsid w:val="005B37AC"/>
    <w:rsid w:val="005B65B7"/>
    <w:rsid w:val="005B7E6C"/>
    <w:rsid w:val="005C41C1"/>
    <w:rsid w:val="005C43DE"/>
    <w:rsid w:val="005C5F07"/>
    <w:rsid w:val="005D4A97"/>
    <w:rsid w:val="005E0DFE"/>
    <w:rsid w:val="005E12E0"/>
    <w:rsid w:val="005E2E00"/>
    <w:rsid w:val="005E3935"/>
    <w:rsid w:val="005E4AC4"/>
    <w:rsid w:val="005E7B45"/>
    <w:rsid w:val="005F0696"/>
    <w:rsid w:val="005F09A6"/>
    <w:rsid w:val="005F0BD0"/>
    <w:rsid w:val="005F1C44"/>
    <w:rsid w:val="006002F3"/>
    <w:rsid w:val="00603840"/>
    <w:rsid w:val="00603B21"/>
    <w:rsid w:val="00604290"/>
    <w:rsid w:val="006047D7"/>
    <w:rsid w:val="00605503"/>
    <w:rsid w:val="006159DB"/>
    <w:rsid w:val="006172F6"/>
    <w:rsid w:val="0062143E"/>
    <w:rsid w:val="006239D4"/>
    <w:rsid w:val="00624E98"/>
    <w:rsid w:val="006302F2"/>
    <w:rsid w:val="00632532"/>
    <w:rsid w:val="0063368B"/>
    <w:rsid w:val="00633B39"/>
    <w:rsid w:val="00634149"/>
    <w:rsid w:val="006344D2"/>
    <w:rsid w:val="00635056"/>
    <w:rsid w:val="00636F01"/>
    <w:rsid w:val="0064291D"/>
    <w:rsid w:val="006469D0"/>
    <w:rsid w:val="006477E1"/>
    <w:rsid w:val="00647FB0"/>
    <w:rsid w:val="00652B9C"/>
    <w:rsid w:val="00654540"/>
    <w:rsid w:val="00654826"/>
    <w:rsid w:val="006559A4"/>
    <w:rsid w:val="00657BAD"/>
    <w:rsid w:val="00666A5F"/>
    <w:rsid w:val="00673A39"/>
    <w:rsid w:val="0068193D"/>
    <w:rsid w:val="006823C2"/>
    <w:rsid w:val="006868F5"/>
    <w:rsid w:val="006906A3"/>
    <w:rsid w:val="00694B59"/>
    <w:rsid w:val="00695127"/>
    <w:rsid w:val="00695DF7"/>
    <w:rsid w:val="006A0336"/>
    <w:rsid w:val="006A0CF7"/>
    <w:rsid w:val="006A20A6"/>
    <w:rsid w:val="006A288D"/>
    <w:rsid w:val="006A2E9A"/>
    <w:rsid w:val="006A3483"/>
    <w:rsid w:val="006A3D92"/>
    <w:rsid w:val="006B2D73"/>
    <w:rsid w:val="006B496D"/>
    <w:rsid w:val="006B4A42"/>
    <w:rsid w:val="006B53DE"/>
    <w:rsid w:val="006B7682"/>
    <w:rsid w:val="006C2287"/>
    <w:rsid w:val="006C297D"/>
    <w:rsid w:val="006C2EA9"/>
    <w:rsid w:val="006C4146"/>
    <w:rsid w:val="006D42B5"/>
    <w:rsid w:val="006D5983"/>
    <w:rsid w:val="006D715E"/>
    <w:rsid w:val="006D7A3F"/>
    <w:rsid w:val="006E0009"/>
    <w:rsid w:val="006E07E6"/>
    <w:rsid w:val="006E5450"/>
    <w:rsid w:val="006E6176"/>
    <w:rsid w:val="006F32FB"/>
    <w:rsid w:val="006F5338"/>
    <w:rsid w:val="00700CAA"/>
    <w:rsid w:val="007065FF"/>
    <w:rsid w:val="0071001D"/>
    <w:rsid w:val="00711E9F"/>
    <w:rsid w:val="00714E64"/>
    <w:rsid w:val="0071727F"/>
    <w:rsid w:val="0072027B"/>
    <w:rsid w:val="007221DD"/>
    <w:rsid w:val="007248DD"/>
    <w:rsid w:val="007305DB"/>
    <w:rsid w:val="00732BDC"/>
    <w:rsid w:val="00732C64"/>
    <w:rsid w:val="00736671"/>
    <w:rsid w:val="0074184E"/>
    <w:rsid w:val="00745DEC"/>
    <w:rsid w:val="0074616B"/>
    <w:rsid w:val="00747664"/>
    <w:rsid w:val="00747E7E"/>
    <w:rsid w:val="00753490"/>
    <w:rsid w:val="00753CA4"/>
    <w:rsid w:val="00756D15"/>
    <w:rsid w:val="00756D8A"/>
    <w:rsid w:val="00765213"/>
    <w:rsid w:val="00766D64"/>
    <w:rsid w:val="00767227"/>
    <w:rsid w:val="0076734E"/>
    <w:rsid w:val="00770995"/>
    <w:rsid w:val="00774CBA"/>
    <w:rsid w:val="00774E81"/>
    <w:rsid w:val="00775A31"/>
    <w:rsid w:val="007867F5"/>
    <w:rsid w:val="00787E58"/>
    <w:rsid w:val="0079081D"/>
    <w:rsid w:val="00792743"/>
    <w:rsid w:val="00792C8F"/>
    <w:rsid w:val="007939E9"/>
    <w:rsid w:val="00796F22"/>
    <w:rsid w:val="007A1B54"/>
    <w:rsid w:val="007A5BEC"/>
    <w:rsid w:val="007A7069"/>
    <w:rsid w:val="007B010A"/>
    <w:rsid w:val="007B5891"/>
    <w:rsid w:val="007B6315"/>
    <w:rsid w:val="007B7A60"/>
    <w:rsid w:val="007C153A"/>
    <w:rsid w:val="007C24A2"/>
    <w:rsid w:val="007C3257"/>
    <w:rsid w:val="007C5980"/>
    <w:rsid w:val="007E2C27"/>
    <w:rsid w:val="007E343E"/>
    <w:rsid w:val="007E5567"/>
    <w:rsid w:val="007E5BFB"/>
    <w:rsid w:val="007E67C5"/>
    <w:rsid w:val="007E7279"/>
    <w:rsid w:val="007F24DC"/>
    <w:rsid w:val="007F3403"/>
    <w:rsid w:val="007F4478"/>
    <w:rsid w:val="00801A3C"/>
    <w:rsid w:val="00805B68"/>
    <w:rsid w:val="00806371"/>
    <w:rsid w:val="008073AD"/>
    <w:rsid w:val="00807522"/>
    <w:rsid w:val="00810EB1"/>
    <w:rsid w:val="008141AC"/>
    <w:rsid w:val="00816622"/>
    <w:rsid w:val="0082162C"/>
    <w:rsid w:val="00821C50"/>
    <w:rsid w:val="0082310F"/>
    <w:rsid w:val="00824111"/>
    <w:rsid w:val="00824BB9"/>
    <w:rsid w:val="00836B3F"/>
    <w:rsid w:val="00845599"/>
    <w:rsid w:val="00852311"/>
    <w:rsid w:val="008532B8"/>
    <w:rsid w:val="00855B6F"/>
    <w:rsid w:val="00855CF9"/>
    <w:rsid w:val="00856DBA"/>
    <w:rsid w:val="00857385"/>
    <w:rsid w:val="008575D6"/>
    <w:rsid w:val="00861844"/>
    <w:rsid w:val="008624BE"/>
    <w:rsid w:val="00863E72"/>
    <w:rsid w:val="0086452D"/>
    <w:rsid w:val="00865731"/>
    <w:rsid w:val="00870221"/>
    <w:rsid w:val="008707F4"/>
    <w:rsid w:val="008736E8"/>
    <w:rsid w:val="00875F82"/>
    <w:rsid w:val="00877027"/>
    <w:rsid w:val="00881BFE"/>
    <w:rsid w:val="00884309"/>
    <w:rsid w:val="00884854"/>
    <w:rsid w:val="00884AF2"/>
    <w:rsid w:val="00886A80"/>
    <w:rsid w:val="00886ECB"/>
    <w:rsid w:val="00887EBD"/>
    <w:rsid w:val="00892B1A"/>
    <w:rsid w:val="00894198"/>
    <w:rsid w:val="0089473A"/>
    <w:rsid w:val="00897E5E"/>
    <w:rsid w:val="008A27F0"/>
    <w:rsid w:val="008A5124"/>
    <w:rsid w:val="008B5024"/>
    <w:rsid w:val="008B5C29"/>
    <w:rsid w:val="008B7F65"/>
    <w:rsid w:val="008C0C31"/>
    <w:rsid w:val="008C162A"/>
    <w:rsid w:val="008C26A0"/>
    <w:rsid w:val="008D01AA"/>
    <w:rsid w:val="008D1CE6"/>
    <w:rsid w:val="008D5199"/>
    <w:rsid w:val="008E74EE"/>
    <w:rsid w:val="008F15D6"/>
    <w:rsid w:val="008F400A"/>
    <w:rsid w:val="009004A2"/>
    <w:rsid w:val="00902FF5"/>
    <w:rsid w:val="00905043"/>
    <w:rsid w:val="00910CD7"/>
    <w:rsid w:val="00912291"/>
    <w:rsid w:val="00914C7C"/>
    <w:rsid w:val="009177B8"/>
    <w:rsid w:val="009204FB"/>
    <w:rsid w:val="00924CA3"/>
    <w:rsid w:val="00931A12"/>
    <w:rsid w:val="00932DE0"/>
    <w:rsid w:val="00933E3B"/>
    <w:rsid w:val="00934DD1"/>
    <w:rsid w:val="009359E3"/>
    <w:rsid w:val="00935EBE"/>
    <w:rsid w:val="00937C19"/>
    <w:rsid w:val="009424F0"/>
    <w:rsid w:val="00943E87"/>
    <w:rsid w:val="00946DB3"/>
    <w:rsid w:val="00947BBD"/>
    <w:rsid w:val="00951784"/>
    <w:rsid w:val="009536B9"/>
    <w:rsid w:val="00954615"/>
    <w:rsid w:val="00954D3D"/>
    <w:rsid w:val="00954E20"/>
    <w:rsid w:val="00970A06"/>
    <w:rsid w:val="00975C14"/>
    <w:rsid w:val="00976448"/>
    <w:rsid w:val="009778F3"/>
    <w:rsid w:val="00980927"/>
    <w:rsid w:val="009815A8"/>
    <w:rsid w:val="009836CF"/>
    <w:rsid w:val="0098398C"/>
    <w:rsid w:val="00985AB6"/>
    <w:rsid w:val="00987116"/>
    <w:rsid w:val="009915A9"/>
    <w:rsid w:val="00991BB0"/>
    <w:rsid w:val="009941BE"/>
    <w:rsid w:val="009943AA"/>
    <w:rsid w:val="00994980"/>
    <w:rsid w:val="00995D84"/>
    <w:rsid w:val="00995E51"/>
    <w:rsid w:val="009A0108"/>
    <w:rsid w:val="009B1D1F"/>
    <w:rsid w:val="009B2B8C"/>
    <w:rsid w:val="009B340A"/>
    <w:rsid w:val="009B6EB5"/>
    <w:rsid w:val="009B7DCD"/>
    <w:rsid w:val="009C0DAA"/>
    <w:rsid w:val="009C1566"/>
    <w:rsid w:val="009C25EB"/>
    <w:rsid w:val="009C375E"/>
    <w:rsid w:val="009C3927"/>
    <w:rsid w:val="009C59BE"/>
    <w:rsid w:val="009C6C61"/>
    <w:rsid w:val="009D7332"/>
    <w:rsid w:val="009D77CD"/>
    <w:rsid w:val="009E20B6"/>
    <w:rsid w:val="009E2C93"/>
    <w:rsid w:val="009E5188"/>
    <w:rsid w:val="009E5850"/>
    <w:rsid w:val="009F04BF"/>
    <w:rsid w:val="009F3ECF"/>
    <w:rsid w:val="009F6F49"/>
    <w:rsid w:val="00A004BB"/>
    <w:rsid w:val="00A027C7"/>
    <w:rsid w:val="00A02C2C"/>
    <w:rsid w:val="00A05C9D"/>
    <w:rsid w:val="00A103FD"/>
    <w:rsid w:val="00A10AD3"/>
    <w:rsid w:val="00A129A1"/>
    <w:rsid w:val="00A12D8A"/>
    <w:rsid w:val="00A14824"/>
    <w:rsid w:val="00A167DC"/>
    <w:rsid w:val="00A17C97"/>
    <w:rsid w:val="00A2113B"/>
    <w:rsid w:val="00A25200"/>
    <w:rsid w:val="00A31C6A"/>
    <w:rsid w:val="00A414F5"/>
    <w:rsid w:val="00A43E41"/>
    <w:rsid w:val="00A45781"/>
    <w:rsid w:val="00A4606B"/>
    <w:rsid w:val="00A51F68"/>
    <w:rsid w:val="00A52823"/>
    <w:rsid w:val="00A55099"/>
    <w:rsid w:val="00A5650B"/>
    <w:rsid w:val="00A572E6"/>
    <w:rsid w:val="00A575C2"/>
    <w:rsid w:val="00A61297"/>
    <w:rsid w:val="00A6184E"/>
    <w:rsid w:val="00A618F7"/>
    <w:rsid w:val="00A61D1D"/>
    <w:rsid w:val="00A66DAC"/>
    <w:rsid w:val="00A7267A"/>
    <w:rsid w:val="00A73882"/>
    <w:rsid w:val="00A7591F"/>
    <w:rsid w:val="00A76909"/>
    <w:rsid w:val="00A77FB2"/>
    <w:rsid w:val="00A81F68"/>
    <w:rsid w:val="00A90B76"/>
    <w:rsid w:val="00A93551"/>
    <w:rsid w:val="00A93F3E"/>
    <w:rsid w:val="00A94984"/>
    <w:rsid w:val="00A964DF"/>
    <w:rsid w:val="00A97311"/>
    <w:rsid w:val="00A9742D"/>
    <w:rsid w:val="00AA24FC"/>
    <w:rsid w:val="00AA289E"/>
    <w:rsid w:val="00AB1BBF"/>
    <w:rsid w:val="00AB3D14"/>
    <w:rsid w:val="00AB4B8E"/>
    <w:rsid w:val="00AB5F19"/>
    <w:rsid w:val="00AC1DE1"/>
    <w:rsid w:val="00AC21C4"/>
    <w:rsid w:val="00AC4B9D"/>
    <w:rsid w:val="00AC5DAE"/>
    <w:rsid w:val="00AC6449"/>
    <w:rsid w:val="00AD24BF"/>
    <w:rsid w:val="00AD2FDC"/>
    <w:rsid w:val="00AD4F5F"/>
    <w:rsid w:val="00AD61AB"/>
    <w:rsid w:val="00AE1E04"/>
    <w:rsid w:val="00AE3CBE"/>
    <w:rsid w:val="00AE4AF8"/>
    <w:rsid w:val="00AF34AC"/>
    <w:rsid w:val="00AF6685"/>
    <w:rsid w:val="00B005BE"/>
    <w:rsid w:val="00B036D9"/>
    <w:rsid w:val="00B03988"/>
    <w:rsid w:val="00B073BF"/>
    <w:rsid w:val="00B07700"/>
    <w:rsid w:val="00B11C8B"/>
    <w:rsid w:val="00B137B4"/>
    <w:rsid w:val="00B169ED"/>
    <w:rsid w:val="00B221F5"/>
    <w:rsid w:val="00B24EFA"/>
    <w:rsid w:val="00B258BC"/>
    <w:rsid w:val="00B25A09"/>
    <w:rsid w:val="00B25F8E"/>
    <w:rsid w:val="00B37987"/>
    <w:rsid w:val="00B41302"/>
    <w:rsid w:val="00B42AB1"/>
    <w:rsid w:val="00B44130"/>
    <w:rsid w:val="00B453A0"/>
    <w:rsid w:val="00B45BD2"/>
    <w:rsid w:val="00B47011"/>
    <w:rsid w:val="00B4712D"/>
    <w:rsid w:val="00B47248"/>
    <w:rsid w:val="00B5025B"/>
    <w:rsid w:val="00B538F3"/>
    <w:rsid w:val="00B72CCD"/>
    <w:rsid w:val="00B73E3F"/>
    <w:rsid w:val="00B815C6"/>
    <w:rsid w:val="00B82E26"/>
    <w:rsid w:val="00B86261"/>
    <w:rsid w:val="00BA3B5A"/>
    <w:rsid w:val="00BA3BD0"/>
    <w:rsid w:val="00BA6BF4"/>
    <w:rsid w:val="00BA7050"/>
    <w:rsid w:val="00BA71D3"/>
    <w:rsid w:val="00BB2B81"/>
    <w:rsid w:val="00BB3AFC"/>
    <w:rsid w:val="00BB447D"/>
    <w:rsid w:val="00BC69AC"/>
    <w:rsid w:val="00BD21D7"/>
    <w:rsid w:val="00BD3859"/>
    <w:rsid w:val="00BD3D2F"/>
    <w:rsid w:val="00BD3DF3"/>
    <w:rsid w:val="00BD69BC"/>
    <w:rsid w:val="00BD7CBA"/>
    <w:rsid w:val="00BE0DE4"/>
    <w:rsid w:val="00BE4096"/>
    <w:rsid w:val="00BE7274"/>
    <w:rsid w:val="00BF0B97"/>
    <w:rsid w:val="00BF30BD"/>
    <w:rsid w:val="00BF5A35"/>
    <w:rsid w:val="00BF5DCA"/>
    <w:rsid w:val="00BF729D"/>
    <w:rsid w:val="00C01485"/>
    <w:rsid w:val="00C01D0F"/>
    <w:rsid w:val="00C02291"/>
    <w:rsid w:val="00C05010"/>
    <w:rsid w:val="00C06B4E"/>
    <w:rsid w:val="00C0794D"/>
    <w:rsid w:val="00C07DBC"/>
    <w:rsid w:val="00C07FC7"/>
    <w:rsid w:val="00C114BE"/>
    <w:rsid w:val="00C15DB8"/>
    <w:rsid w:val="00C20B72"/>
    <w:rsid w:val="00C26626"/>
    <w:rsid w:val="00C26DBA"/>
    <w:rsid w:val="00C31431"/>
    <w:rsid w:val="00C31D53"/>
    <w:rsid w:val="00C325C7"/>
    <w:rsid w:val="00C32F24"/>
    <w:rsid w:val="00C33400"/>
    <w:rsid w:val="00C36374"/>
    <w:rsid w:val="00C42776"/>
    <w:rsid w:val="00C45CC4"/>
    <w:rsid w:val="00C469F5"/>
    <w:rsid w:val="00C51326"/>
    <w:rsid w:val="00C55902"/>
    <w:rsid w:val="00C55B75"/>
    <w:rsid w:val="00C5718B"/>
    <w:rsid w:val="00C57510"/>
    <w:rsid w:val="00C57F5D"/>
    <w:rsid w:val="00C70362"/>
    <w:rsid w:val="00C72DE5"/>
    <w:rsid w:val="00C74054"/>
    <w:rsid w:val="00C74E46"/>
    <w:rsid w:val="00C755C9"/>
    <w:rsid w:val="00C75DB0"/>
    <w:rsid w:val="00C801F5"/>
    <w:rsid w:val="00C80833"/>
    <w:rsid w:val="00C85B44"/>
    <w:rsid w:val="00C87489"/>
    <w:rsid w:val="00C91E79"/>
    <w:rsid w:val="00C92092"/>
    <w:rsid w:val="00C922A7"/>
    <w:rsid w:val="00C92608"/>
    <w:rsid w:val="00C93DD6"/>
    <w:rsid w:val="00C960B2"/>
    <w:rsid w:val="00C96A59"/>
    <w:rsid w:val="00CA1167"/>
    <w:rsid w:val="00CA4265"/>
    <w:rsid w:val="00CA64DB"/>
    <w:rsid w:val="00CA7A2D"/>
    <w:rsid w:val="00CB30EA"/>
    <w:rsid w:val="00CB3C9D"/>
    <w:rsid w:val="00CB62B6"/>
    <w:rsid w:val="00CB76A8"/>
    <w:rsid w:val="00CC1569"/>
    <w:rsid w:val="00CC403B"/>
    <w:rsid w:val="00CC59DE"/>
    <w:rsid w:val="00CD0774"/>
    <w:rsid w:val="00CD235F"/>
    <w:rsid w:val="00CD6446"/>
    <w:rsid w:val="00CD6FCA"/>
    <w:rsid w:val="00CE5ED1"/>
    <w:rsid w:val="00CF45A9"/>
    <w:rsid w:val="00CF4986"/>
    <w:rsid w:val="00CF545E"/>
    <w:rsid w:val="00CF682D"/>
    <w:rsid w:val="00CF6E3B"/>
    <w:rsid w:val="00D04C93"/>
    <w:rsid w:val="00D0549C"/>
    <w:rsid w:val="00D07BF2"/>
    <w:rsid w:val="00D1055B"/>
    <w:rsid w:val="00D11B4D"/>
    <w:rsid w:val="00D165FB"/>
    <w:rsid w:val="00D168B8"/>
    <w:rsid w:val="00D17385"/>
    <w:rsid w:val="00D2016A"/>
    <w:rsid w:val="00D216BA"/>
    <w:rsid w:val="00D22ED6"/>
    <w:rsid w:val="00D24B3F"/>
    <w:rsid w:val="00D26347"/>
    <w:rsid w:val="00D310A7"/>
    <w:rsid w:val="00D31BD7"/>
    <w:rsid w:val="00D31D78"/>
    <w:rsid w:val="00D34A70"/>
    <w:rsid w:val="00D35563"/>
    <w:rsid w:val="00D4037B"/>
    <w:rsid w:val="00D4118D"/>
    <w:rsid w:val="00D41BF4"/>
    <w:rsid w:val="00D43A18"/>
    <w:rsid w:val="00D5274B"/>
    <w:rsid w:val="00D542F0"/>
    <w:rsid w:val="00D55728"/>
    <w:rsid w:val="00D64993"/>
    <w:rsid w:val="00D6548C"/>
    <w:rsid w:val="00D65EA5"/>
    <w:rsid w:val="00D71870"/>
    <w:rsid w:val="00D73B84"/>
    <w:rsid w:val="00D76DEB"/>
    <w:rsid w:val="00D81C63"/>
    <w:rsid w:val="00D82422"/>
    <w:rsid w:val="00D850D0"/>
    <w:rsid w:val="00D9106E"/>
    <w:rsid w:val="00D911A6"/>
    <w:rsid w:val="00D91BAD"/>
    <w:rsid w:val="00D9258F"/>
    <w:rsid w:val="00D9328A"/>
    <w:rsid w:val="00D96BA5"/>
    <w:rsid w:val="00D96C0C"/>
    <w:rsid w:val="00DA2EDE"/>
    <w:rsid w:val="00DA41A6"/>
    <w:rsid w:val="00DA56B8"/>
    <w:rsid w:val="00DB2C46"/>
    <w:rsid w:val="00DB2E3A"/>
    <w:rsid w:val="00DB2FA6"/>
    <w:rsid w:val="00DB6D5F"/>
    <w:rsid w:val="00DB7E2F"/>
    <w:rsid w:val="00DB7F58"/>
    <w:rsid w:val="00DC2EA4"/>
    <w:rsid w:val="00DC30D5"/>
    <w:rsid w:val="00DD31AD"/>
    <w:rsid w:val="00DD40B8"/>
    <w:rsid w:val="00DE0513"/>
    <w:rsid w:val="00DE522D"/>
    <w:rsid w:val="00DE52CB"/>
    <w:rsid w:val="00DE6BBB"/>
    <w:rsid w:val="00DE6EA5"/>
    <w:rsid w:val="00DF34EB"/>
    <w:rsid w:val="00DF36EE"/>
    <w:rsid w:val="00DF48B0"/>
    <w:rsid w:val="00DF4DFC"/>
    <w:rsid w:val="00E0158F"/>
    <w:rsid w:val="00E02CFF"/>
    <w:rsid w:val="00E03CB8"/>
    <w:rsid w:val="00E06FD1"/>
    <w:rsid w:val="00E07F2A"/>
    <w:rsid w:val="00E1214C"/>
    <w:rsid w:val="00E12CC3"/>
    <w:rsid w:val="00E1411F"/>
    <w:rsid w:val="00E145CB"/>
    <w:rsid w:val="00E17B33"/>
    <w:rsid w:val="00E2098F"/>
    <w:rsid w:val="00E20D49"/>
    <w:rsid w:val="00E21AAA"/>
    <w:rsid w:val="00E21C7B"/>
    <w:rsid w:val="00E254F1"/>
    <w:rsid w:val="00E275C7"/>
    <w:rsid w:val="00E31E4E"/>
    <w:rsid w:val="00E326EC"/>
    <w:rsid w:val="00E33A73"/>
    <w:rsid w:val="00E33D6C"/>
    <w:rsid w:val="00E35E8D"/>
    <w:rsid w:val="00E35FCC"/>
    <w:rsid w:val="00E3705A"/>
    <w:rsid w:val="00E41F21"/>
    <w:rsid w:val="00E42E94"/>
    <w:rsid w:val="00E454E2"/>
    <w:rsid w:val="00E47082"/>
    <w:rsid w:val="00E47D5E"/>
    <w:rsid w:val="00E538B5"/>
    <w:rsid w:val="00E548D9"/>
    <w:rsid w:val="00E55F07"/>
    <w:rsid w:val="00E564CF"/>
    <w:rsid w:val="00E57769"/>
    <w:rsid w:val="00E61946"/>
    <w:rsid w:val="00E63079"/>
    <w:rsid w:val="00E63268"/>
    <w:rsid w:val="00E667B6"/>
    <w:rsid w:val="00E70696"/>
    <w:rsid w:val="00E7280B"/>
    <w:rsid w:val="00E72FC9"/>
    <w:rsid w:val="00E754DB"/>
    <w:rsid w:val="00E76E44"/>
    <w:rsid w:val="00E82AB2"/>
    <w:rsid w:val="00E86FD5"/>
    <w:rsid w:val="00E8706A"/>
    <w:rsid w:val="00E900CB"/>
    <w:rsid w:val="00E943B1"/>
    <w:rsid w:val="00E95EBC"/>
    <w:rsid w:val="00EA1EB8"/>
    <w:rsid w:val="00EA2396"/>
    <w:rsid w:val="00EB16B8"/>
    <w:rsid w:val="00EB3F38"/>
    <w:rsid w:val="00EB5297"/>
    <w:rsid w:val="00EB5BDC"/>
    <w:rsid w:val="00EC1421"/>
    <w:rsid w:val="00EC31EB"/>
    <w:rsid w:val="00EC4454"/>
    <w:rsid w:val="00EC5C86"/>
    <w:rsid w:val="00EC5E95"/>
    <w:rsid w:val="00EC7330"/>
    <w:rsid w:val="00ED2E1E"/>
    <w:rsid w:val="00ED38AF"/>
    <w:rsid w:val="00ED5EE8"/>
    <w:rsid w:val="00ED6C2E"/>
    <w:rsid w:val="00EE384D"/>
    <w:rsid w:val="00EE4B05"/>
    <w:rsid w:val="00EE5F70"/>
    <w:rsid w:val="00EE7283"/>
    <w:rsid w:val="00EF19E5"/>
    <w:rsid w:val="00EF3DB9"/>
    <w:rsid w:val="00EF488B"/>
    <w:rsid w:val="00EF585E"/>
    <w:rsid w:val="00EF60EE"/>
    <w:rsid w:val="00EF638D"/>
    <w:rsid w:val="00F004A0"/>
    <w:rsid w:val="00F025D7"/>
    <w:rsid w:val="00F02A4C"/>
    <w:rsid w:val="00F0331B"/>
    <w:rsid w:val="00F04F18"/>
    <w:rsid w:val="00F0558B"/>
    <w:rsid w:val="00F10743"/>
    <w:rsid w:val="00F12AB8"/>
    <w:rsid w:val="00F13088"/>
    <w:rsid w:val="00F13288"/>
    <w:rsid w:val="00F13355"/>
    <w:rsid w:val="00F15179"/>
    <w:rsid w:val="00F16305"/>
    <w:rsid w:val="00F24737"/>
    <w:rsid w:val="00F2662B"/>
    <w:rsid w:val="00F26AA7"/>
    <w:rsid w:val="00F306D9"/>
    <w:rsid w:val="00F30D24"/>
    <w:rsid w:val="00F31C3F"/>
    <w:rsid w:val="00F35D4F"/>
    <w:rsid w:val="00F36002"/>
    <w:rsid w:val="00F36DA3"/>
    <w:rsid w:val="00F37444"/>
    <w:rsid w:val="00F4177A"/>
    <w:rsid w:val="00F425E4"/>
    <w:rsid w:val="00F44937"/>
    <w:rsid w:val="00F525A2"/>
    <w:rsid w:val="00F562DC"/>
    <w:rsid w:val="00F60908"/>
    <w:rsid w:val="00F640D4"/>
    <w:rsid w:val="00F66E87"/>
    <w:rsid w:val="00F67B5B"/>
    <w:rsid w:val="00F706DD"/>
    <w:rsid w:val="00F7201C"/>
    <w:rsid w:val="00F74B06"/>
    <w:rsid w:val="00F757DA"/>
    <w:rsid w:val="00F76903"/>
    <w:rsid w:val="00F773EE"/>
    <w:rsid w:val="00F77597"/>
    <w:rsid w:val="00F81BA1"/>
    <w:rsid w:val="00F83DE7"/>
    <w:rsid w:val="00F84920"/>
    <w:rsid w:val="00F8591D"/>
    <w:rsid w:val="00F862F6"/>
    <w:rsid w:val="00F875B0"/>
    <w:rsid w:val="00F87D6F"/>
    <w:rsid w:val="00F91FC7"/>
    <w:rsid w:val="00F93D8F"/>
    <w:rsid w:val="00F95CDC"/>
    <w:rsid w:val="00F95FE1"/>
    <w:rsid w:val="00F96CED"/>
    <w:rsid w:val="00FA0FD4"/>
    <w:rsid w:val="00FA539A"/>
    <w:rsid w:val="00FA5C9D"/>
    <w:rsid w:val="00FA70C2"/>
    <w:rsid w:val="00FB0596"/>
    <w:rsid w:val="00FB595A"/>
    <w:rsid w:val="00FB7441"/>
    <w:rsid w:val="00FB74AA"/>
    <w:rsid w:val="00FC19C9"/>
    <w:rsid w:val="00FC3D67"/>
    <w:rsid w:val="00FC3E72"/>
    <w:rsid w:val="00FC4564"/>
    <w:rsid w:val="00FC7FEC"/>
    <w:rsid w:val="00FD07C3"/>
    <w:rsid w:val="00FD1293"/>
    <w:rsid w:val="00FD367A"/>
    <w:rsid w:val="00FD4237"/>
    <w:rsid w:val="00FD69C5"/>
    <w:rsid w:val="00FE188A"/>
    <w:rsid w:val="00FE268E"/>
    <w:rsid w:val="00FE51A4"/>
    <w:rsid w:val="00FE5BC0"/>
    <w:rsid w:val="010E3170"/>
    <w:rsid w:val="0147E7B6"/>
    <w:rsid w:val="0192159C"/>
    <w:rsid w:val="0262078D"/>
    <w:rsid w:val="02D42D1C"/>
    <w:rsid w:val="03AA3943"/>
    <w:rsid w:val="03B0C508"/>
    <w:rsid w:val="03F7D339"/>
    <w:rsid w:val="0446E1C2"/>
    <w:rsid w:val="04B1584A"/>
    <w:rsid w:val="04B5D89E"/>
    <w:rsid w:val="04F25B0F"/>
    <w:rsid w:val="0596BE18"/>
    <w:rsid w:val="059CC910"/>
    <w:rsid w:val="06188689"/>
    <w:rsid w:val="0624F63B"/>
    <w:rsid w:val="0663DB30"/>
    <w:rsid w:val="06E865CA"/>
    <w:rsid w:val="07385720"/>
    <w:rsid w:val="076F3DA6"/>
    <w:rsid w:val="0786124E"/>
    <w:rsid w:val="078DBDC0"/>
    <w:rsid w:val="085C6458"/>
    <w:rsid w:val="0884362B"/>
    <w:rsid w:val="0896D2C3"/>
    <w:rsid w:val="08C74608"/>
    <w:rsid w:val="08F17EF3"/>
    <w:rsid w:val="091EF5AA"/>
    <w:rsid w:val="09428941"/>
    <w:rsid w:val="097C53A9"/>
    <w:rsid w:val="09F1873E"/>
    <w:rsid w:val="0A20068C"/>
    <w:rsid w:val="0A6C4CDB"/>
    <w:rsid w:val="0A959CFD"/>
    <w:rsid w:val="0AE8D81E"/>
    <w:rsid w:val="0B16B820"/>
    <w:rsid w:val="0BC3EFC9"/>
    <w:rsid w:val="0BD52B47"/>
    <w:rsid w:val="0CDE26DC"/>
    <w:rsid w:val="0CE4F0B3"/>
    <w:rsid w:val="0D2C4ED0"/>
    <w:rsid w:val="0D3A7010"/>
    <w:rsid w:val="0DAC13D1"/>
    <w:rsid w:val="0DD04EBA"/>
    <w:rsid w:val="0DD38C1B"/>
    <w:rsid w:val="0DD9F6C2"/>
    <w:rsid w:val="0DEBA2F4"/>
    <w:rsid w:val="0DFA441A"/>
    <w:rsid w:val="0E3C3989"/>
    <w:rsid w:val="0E5480DC"/>
    <w:rsid w:val="0EB4FD4C"/>
    <w:rsid w:val="0F812ECB"/>
    <w:rsid w:val="108DBAF4"/>
    <w:rsid w:val="108EAC7B"/>
    <w:rsid w:val="10D3A36A"/>
    <w:rsid w:val="10E5361C"/>
    <w:rsid w:val="111CFF2C"/>
    <w:rsid w:val="11BF87D7"/>
    <w:rsid w:val="11EF070A"/>
    <w:rsid w:val="126E284E"/>
    <w:rsid w:val="127AFBCC"/>
    <w:rsid w:val="12C0BD13"/>
    <w:rsid w:val="12C96038"/>
    <w:rsid w:val="130F4EE2"/>
    <w:rsid w:val="132A2189"/>
    <w:rsid w:val="132D7B34"/>
    <w:rsid w:val="13B4F81E"/>
    <w:rsid w:val="141994E9"/>
    <w:rsid w:val="1529AC89"/>
    <w:rsid w:val="159F8CA9"/>
    <w:rsid w:val="15A5C910"/>
    <w:rsid w:val="15B265A1"/>
    <w:rsid w:val="16B6E1E9"/>
    <w:rsid w:val="16C55A95"/>
    <w:rsid w:val="17419971"/>
    <w:rsid w:val="17826F58"/>
    <w:rsid w:val="17B15257"/>
    <w:rsid w:val="1802E614"/>
    <w:rsid w:val="18201829"/>
    <w:rsid w:val="1866DB46"/>
    <w:rsid w:val="188422D3"/>
    <w:rsid w:val="18DD69D2"/>
    <w:rsid w:val="18DE498C"/>
    <w:rsid w:val="18F4494F"/>
    <w:rsid w:val="19720919"/>
    <w:rsid w:val="198D9B3C"/>
    <w:rsid w:val="1A6B75E8"/>
    <w:rsid w:val="1AA5E325"/>
    <w:rsid w:val="1AA6C2C0"/>
    <w:rsid w:val="1B10C4EC"/>
    <w:rsid w:val="1B29E92C"/>
    <w:rsid w:val="1B8B815D"/>
    <w:rsid w:val="1BE5429C"/>
    <w:rsid w:val="1BE62C39"/>
    <w:rsid w:val="1C03D6D3"/>
    <w:rsid w:val="1C469841"/>
    <w:rsid w:val="1C6AFB46"/>
    <w:rsid w:val="1C8E6929"/>
    <w:rsid w:val="1C91558F"/>
    <w:rsid w:val="1CEBC6A3"/>
    <w:rsid w:val="1D08CD87"/>
    <w:rsid w:val="1D34BE6E"/>
    <w:rsid w:val="1D689647"/>
    <w:rsid w:val="1DA8DDEE"/>
    <w:rsid w:val="1DE4B962"/>
    <w:rsid w:val="1DEB4F0F"/>
    <w:rsid w:val="1E21BA25"/>
    <w:rsid w:val="1E23509A"/>
    <w:rsid w:val="1E2994DA"/>
    <w:rsid w:val="1E439585"/>
    <w:rsid w:val="1E506773"/>
    <w:rsid w:val="1E8DD80E"/>
    <w:rsid w:val="1E932635"/>
    <w:rsid w:val="1EFFB198"/>
    <w:rsid w:val="1F69D207"/>
    <w:rsid w:val="1FDDAA4A"/>
    <w:rsid w:val="22082F91"/>
    <w:rsid w:val="220DBD8C"/>
    <w:rsid w:val="221D1491"/>
    <w:rsid w:val="224929C1"/>
    <w:rsid w:val="234BBCB4"/>
    <w:rsid w:val="23578669"/>
    <w:rsid w:val="238BCB4C"/>
    <w:rsid w:val="23B1F38B"/>
    <w:rsid w:val="23CA7B0A"/>
    <w:rsid w:val="2442004A"/>
    <w:rsid w:val="2460DEEF"/>
    <w:rsid w:val="24FAB70F"/>
    <w:rsid w:val="2586075D"/>
    <w:rsid w:val="25BB4F6A"/>
    <w:rsid w:val="26241A98"/>
    <w:rsid w:val="26921B52"/>
    <w:rsid w:val="26DBA0B4"/>
    <w:rsid w:val="26E4B667"/>
    <w:rsid w:val="26E67B2D"/>
    <w:rsid w:val="26F6A9AF"/>
    <w:rsid w:val="27FE162A"/>
    <w:rsid w:val="28AFDC75"/>
    <w:rsid w:val="28C4A321"/>
    <w:rsid w:val="29133EAF"/>
    <w:rsid w:val="29652DBC"/>
    <w:rsid w:val="29DB1242"/>
    <w:rsid w:val="29F261B0"/>
    <w:rsid w:val="29FF5F34"/>
    <w:rsid w:val="2A134176"/>
    <w:rsid w:val="2A3E04DC"/>
    <w:rsid w:val="2AB4AD57"/>
    <w:rsid w:val="2AE1F2C2"/>
    <w:rsid w:val="2B3A3122"/>
    <w:rsid w:val="2B4D1C6A"/>
    <w:rsid w:val="2B7C4D11"/>
    <w:rsid w:val="2BB49FD2"/>
    <w:rsid w:val="2C1FB682"/>
    <w:rsid w:val="2C4BD8A6"/>
    <w:rsid w:val="2C6314E9"/>
    <w:rsid w:val="2C7DC41C"/>
    <w:rsid w:val="2CC9F0C0"/>
    <w:rsid w:val="2CCC9761"/>
    <w:rsid w:val="2CD8E072"/>
    <w:rsid w:val="2CEC7B7D"/>
    <w:rsid w:val="2D20DAEB"/>
    <w:rsid w:val="2D2D1A18"/>
    <w:rsid w:val="2D45630E"/>
    <w:rsid w:val="2D507033"/>
    <w:rsid w:val="2D58D5D1"/>
    <w:rsid w:val="2D927E1A"/>
    <w:rsid w:val="2D9B8A3F"/>
    <w:rsid w:val="2DB7D2FE"/>
    <w:rsid w:val="2E299B4E"/>
    <w:rsid w:val="2E711C3E"/>
    <w:rsid w:val="2EE26F3C"/>
    <w:rsid w:val="2EF4A632"/>
    <w:rsid w:val="2F4BE527"/>
    <w:rsid w:val="2FFD3293"/>
    <w:rsid w:val="3001A954"/>
    <w:rsid w:val="3017659C"/>
    <w:rsid w:val="307533D2"/>
    <w:rsid w:val="30A2A727"/>
    <w:rsid w:val="30C0B802"/>
    <w:rsid w:val="30C2079C"/>
    <w:rsid w:val="30D925E4"/>
    <w:rsid w:val="314E828F"/>
    <w:rsid w:val="31527E5F"/>
    <w:rsid w:val="317FAFFA"/>
    <w:rsid w:val="318F9E75"/>
    <w:rsid w:val="32E6F355"/>
    <w:rsid w:val="331D00B5"/>
    <w:rsid w:val="33203F77"/>
    <w:rsid w:val="3339E821"/>
    <w:rsid w:val="33750A78"/>
    <w:rsid w:val="33826C1C"/>
    <w:rsid w:val="33C79F3D"/>
    <w:rsid w:val="34E42CB5"/>
    <w:rsid w:val="34E58D7B"/>
    <w:rsid w:val="354496F1"/>
    <w:rsid w:val="354A4741"/>
    <w:rsid w:val="35AAF841"/>
    <w:rsid w:val="35E128D9"/>
    <w:rsid w:val="35F105DE"/>
    <w:rsid w:val="3606E568"/>
    <w:rsid w:val="3657AAA9"/>
    <w:rsid w:val="36DD554F"/>
    <w:rsid w:val="36ED6DB0"/>
    <w:rsid w:val="3707A59D"/>
    <w:rsid w:val="37151581"/>
    <w:rsid w:val="37C41DC8"/>
    <w:rsid w:val="37DFA22C"/>
    <w:rsid w:val="380CD798"/>
    <w:rsid w:val="38893E11"/>
    <w:rsid w:val="389B1060"/>
    <w:rsid w:val="38B1E6AC"/>
    <w:rsid w:val="38CBB354"/>
    <w:rsid w:val="39220897"/>
    <w:rsid w:val="3A36E0C1"/>
    <w:rsid w:val="3A5BF268"/>
    <w:rsid w:val="3A6F4A60"/>
    <w:rsid w:val="3A85ECB4"/>
    <w:rsid w:val="3AA8DE40"/>
    <w:rsid w:val="3ADD3C33"/>
    <w:rsid w:val="3BDB16C0"/>
    <w:rsid w:val="3BE11318"/>
    <w:rsid w:val="3C200B2E"/>
    <w:rsid w:val="3C2C64EB"/>
    <w:rsid w:val="3C8A2EE2"/>
    <w:rsid w:val="3CA57EF9"/>
    <w:rsid w:val="3D7857CA"/>
    <w:rsid w:val="3DFCAFC0"/>
    <w:rsid w:val="3E876B15"/>
    <w:rsid w:val="3E944AEE"/>
    <w:rsid w:val="3EF87F95"/>
    <w:rsid w:val="4001D8FC"/>
    <w:rsid w:val="406AA75B"/>
    <w:rsid w:val="406B119B"/>
    <w:rsid w:val="40876BED"/>
    <w:rsid w:val="40AE87E3"/>
    <w:rsid w:val="40BA136F"/>
    <w:rsid w:val="41282918"/>
    <w:rsid w:val="41291A9F"/>
    <w:rsid w:val="4141140C"/>
    <w:rsid w:val="416C93DF"/>
    <w:rsid w:val="41E47665"/>
    <w:rsid w:val="41F81955"/>
    <w:rsid w:val="42302057"/>
    <w:rsid w:val="42336B72"/>
    <w:rsid w:val="4274129F"/>
    <w:rsid w:val="438956AE"/>
    <w:rsid w:val="44137A14"/>
    <w:rsid w:val="44332667"/>
    <w:rsid w:val="44335938"/>
    <w:rsid w:val="44780871"/>
    <w:rsid w:val="452A483C"/>
    <w:rsid w:val="46019939"/>
    <w:rsid w:val="46CB8A78"/>
    <w:rsid w:val="473DAA43"/>
    <w:rsid w:val="4767D1EE"/>
    <w:rsid w:val="476E4D49"/>
    <w:rsid w:val="478F0171"/>
    <w:rsid w:val="47D69A98"/>
    <w:rsid w:val="47DD03B4"/>
    <w:rsid w:val="48BD7DDD"/>
    <w:rsid w:val="48E2D783"/>
    <w:rsid w:val="4927D98E"/>
    <w:rsid w:val="4A193CC9"/>
    <w:rsid w:val="4A1E078B"/>
    <w:rsid w:val="4A36CC6E"/>
    <w:rsid w:val="4A5A6CB3"/>
    <w:rsid w:val="4AAC849D"/>
    <w:rsid w:val="4B029C1B"/>
    <w:rsid w:val="4BC45750"/>
    <w:rsid w:val="4C1BDA2C"/>
    <w:rsid w:val="4C1E1F83"/>
    <w:rsid w:val="4CBE7464"/>
    <w:rsid w:val="4CF9660D"/>
    <w:rsid w:val="4EB80FCC"/>
    <w:rsid w:val="4ECE6318"/>
    <w:rsid w:val="4EFE7818"/>
    <w:rsid w:val="4F0F3AD7"/>
    <w:rsid w:val="4F26B4EE"/>
    <w:rsid w:val="4F47AC9C"/>
    <w:rsid w:val="4FC6D7ED"/>
    <w:rsid w:val="500EA4E7"/>
    <w:rsid w:val="5012B11E"/>
    <w:rsid w:val="50917906"/>
    <w:rsid w:val="509795A2"/>
    <w:rsid w:val="511BC621"/>
    <w:rsid w:val="514C3966"/>
    <w:rsid w:val="517B7E84"/>
    <w:rsid w:val="51ED72F5"/>
    <w:rsid w:val="523618DA"/>
    <w:rsid w:val="5313FAAE"/>
    <w:rsid w:val="546AB1CB"/>
    <w:rsid w:val="546EB01F"/>
    <w:rsid w:val="55091930"/>
    <w:rsid w:val="55D7F087"/>
    <w:rsid w:val="55E7B5D7"/>
    <w:rsid w:val="55F6F9D7"/>
    <w:rsid w:val="563447A1"/>
    <w:rsid w:val="5667DCC4"/>
    <w:rsid w:val="573B2329"/>
    <w:rsid w:val="57612D5B"/>
    <w:rsid w:val="57BF4ECD"/>
    <w:rsid w:val="57D2D08A"/>
    <w:rsid w:val="5829B876"/>
    <w:rsid w:val="58412CCD"/>
    <w:rsid w:val="589DEB74"/>
    <w:rsid w:val="595177A8"/>
    <w:rsid w:val="5A16A982"/>
    <w:rsid w:val="5A3AFD3F"/>
    <w:rsid w:val="5A64AAA3"/>
    <w:rsid w:val="5B3834F0"/>
    <w:rsid w:val="5B7E0C36"/>
    <w:rsid w:val="5B951581"/>
    <w:rsid w:val="5BB3A284"/>
    <w:rsid w:val="5BB91C37"/>
    <w:rsid w:val="5BD5F65F"/>
    <w:rsid w:val="5C16BB35"/>
    <w:rsid w:val="5C1CDA0E"/>
    <w:rsid w:val="5C39EB7C"/>
    <w:rsid w:val="5CBADCF4"/>
    <w:rsid w:val="5CC942BC"/>
    <w:rsid w:val="5CCCE069"/>
    <w:rsid w:val="5D276EC8"/>
    <w:rsid w:val="5D9BFDF0"/>
    <w:rsid w:val="5DA13337"/>
    <w:rsid w:val="5DE120CC"/>
    <w:rsid w:val="5E56AD55"/>
    <w:rsid w:val="5ED4E3BF"/>
    <w:rsid w:val="5F8184B4"/>
    <w:rsid w:val="60B859C9"/>
    <w:rsid w:val="60CAAB07"/>
    <w:rsid w:val="6138CFE9"/>
    <w:rsid w:val="61A549BA"/>
    <w:rsid w:val="62542A2A"/>
    <w:rsid w:val="62EF9D1C"/>
    <w:rsid w:val="630BC33A"/>
    <w:rsid w:val="63A73301"/>
    <w:rsid w:val="63BCBD62"/>
    <w:rsid w:val="63F61E0D"/>
    <w:rsid w:val="64715CFE"/>
    <w:rsid w:val="647A3F1F"/>
    <w:rsid w:val="64948B1D"/>
    <w:rsid w:val="649C17D5"/>
    <w:rsid w:val="64D50E56"/>
    <w:rsid w:val="655F3935"/>
    <w:rsid w:val="6635F9C5"/>
    <w:rsid w:val="66D200CD"/>
    <w:rsid w:val="671068E9"/>
    <w:rsid w:val="674E6F06"/>
    <w:rsid w:val="676A672D"/>
    <w:rsid w:val="67853C6E"/>
    <w:rsid w:val="67D30627"/>
    <w:rsid w:val="6811097C"/>
    <w:rsid w:val="68C36BAE"/>
    <w:rsid w:val="694E6EF8"/>
    <w:rsid w:val="6AD14626"/>
    <w:rsid w:val="6AE98D79"/>
    <w:rsid w:val="6B23F586"/>
    <w:rsid w:val="6B42ABDE"/>
    <w:rsid w:val="6B4D7C7E"/>
    <w:rsid w:val="6B9697B7"/>
    <w:rsid w:val="6C022544"/>
    <w:rsid w:val="6C37634B"/>
    <w:rsid w:val="6C695C60"/>
    <w:rsid w:val="6C93D500"/>
    <w:rsid w:val="6C98AED1"/>
    <w:rsid w:val="6D360ECB"/>
    <w:rsid w:val="6D4E49E4"/>
    <w:rsid w:val="6D6E1CE4"/>
    <w:rsid w:val="6D7FAA6D"/>
    <w:rsid w:val="6D88E275"/>
    <w:rsid w:val="6DAB9B54"/>
    <w:rsid w:val="6E21B40D"/>
    <w:rsid w:val="6E2379E1"/>
    <w:rsid w:val="6E54471A"/>
    <w:rsid w:val="6EED98E8"/>
    <w:rsid w:val="6F025271"/>
    <w:rsid w:val="7056FF3F"/>
    <w:rsid w:val="706DAF8D"/>
    <w:rsid w:val="70730D5D"/>
    <w:rsid w:val="7088F722"/>
    <w:rsid w:val="70973B55"/>
    <w:rsid w:val="71CF200E"/>
    <w:rsid w:val="72097FEE"/>
    <w:rsid w:val="73BE6EDA"/>
    <w:rsid w:val="7424C61B"/>
    <w:rsid w:val="7492E252"/>
    <w:rsid w:val="75413CD0"/>
    <w:rsid w:val="75E6CF4D"/>
    <w:rsid w:val="76D1FAC4"/>
    <w:rsid w:val="76D468F1"/>
    <w:rsid w:val="76EBC35D"/>
    <w:rsid w:val="76F85733"/>
    <w:rsid w:val="770D86DC"/>
    <w:rsid w:val="774BD01F"/>
    <w:rsid w:val="777133F2"/>
    <w:rsid w:val="77792178"/>
    <w:rsid w:val="778632C7"/>
    <w:rsid w:val="77A76B56"/>
    <w:rsid w:val="780EBAC2"/>
    <w:rsid w:val="783445F1"/>
    <w:rsid w:val="78406A37"/>
    <w:rsid w:val="786CDC34"/>
    <w:rsid w:val="787AE2AF"/>
    <w:rsid w:val="78AB17AC"/>
    <w:rsid w:val="7901F72E"/>
    <w:rsid w:val="7954B9AC"/>
    <w:rsid w:val="798A2899"/>
    <w:rsid w:val="79AB2CF8"/>
    <w:rsid w:val="79B8FF1B"/>
    <w:rsid w:val="7A0B43B9"/>
    <w:rsid w:val="7A1C7F59"/>
    <w:rsid w:val="7A466F71"/>
    <w:rsid w:val="7A628323"/>
    <w:rsid w:val="7B3AE967"/>
    <w:rsid w:val="7B9DBF73"/>
    <w:rsid w:val="7BE0D579"/>
    <w:rsid w:val="7C1F9001"/>
    <w:rsid w:val="7C4C929B"/>
    <w:rsid w:val="7CC758EE"/>
    <w:rsid w:val="7D0E2AAC"/>
    <w:rsid w:val="7DACADB4"/>
    <w:rsid w:val="7DECC92B"/>
    <w:rsid w:val="7E777F66"/>
    <w:rsid w:val="7E879B31"/>
    <w:rsid w:val="7EBDEF98"/>
    <w:rsid w:val="7F0FBA6A"/>
    <w:rsid w:val="7F4A22E9"/>
    <w:rsid w:val="7FF60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6AC344"/>
  <w15:docId w15:val="{A9FAE991-006F-42CF-A088-5417F32F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23"/>
    <w:rPr>
      <w:rFonts w:ascii="Calibri" w:eastAsiaTheme="minorHAnsi" w:hAnsi="Calibri"/>
      <w:sz w:val="22"/>
      <w:szCs w:val="22"/>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1"/>
      </w:numPr>
      <w:spacing w:after="240"/>
    </w:p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F76903"/>
    <w:pPr>
      <w:ind w:left="720"/>
    </w:pPr>
  </w:style>
  <w:style w:type="character" w:customStyle="1" w:styleId="FooterChar">
    <w:name w:val="Footer Char"/>
    <w:basedOn w:val="DefaultParagraphFont"/>
    <w:link w:val="Footer"/>
    <w:uiPriority w:val="99"/>
    <w:rsid w:val="001D6102"/>
    <w:rPr>
      <w:rFonts w:ascii="Calibri" w:eastAsiaTheme="minorHAnsi" w:hAnsi="Calibri"/>
      <w:sz w:val="22"/>
      <w:szCs w:val="22"/>
      <w:lang w:eastAsia="en-US"/>
    </w:rPr>
  </w:style>
  <w:style w:type="table" w:styleId="TableGrid">
    <w:name w:val="Table Grid"/>
    <w:basedOn w:val="TableNormal"/>
    <w:uiPriority w:val="39"/>
    <w:rsid w:val="00E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4B"/>
    <w:rPr>
      <w:rFonts w:ascii="Tahoma" w:hAnsi="Tahoma" w:cs="Tahoma"/>
      <w:sz w:val="16"/>
      <w:szCs w:val="16"/>
    </w:rPr>
  </w:style>
  <w:style w:type="character" w:customStyle="1" w:styleId="BalloonTextChar">
    <w:name w:val="Balloon Text Char"/>
    <w:basedOn w:val="DefaultParagraphFont"/>
    <w:link w:val="BalloonText"/>
    <w:uiPriority w:val="99"/>
    <w:semiHidden/>
    <w:rsid w:val="0032344B"/>
    <w:rPr>
      <w:rFonts w:ascii="Tahoma" w:eastAsiaTheme="minorHAnsi" w:hAnsi="Tahoma" w:cs="Tahoma"/>
      <w:sz w:val="16"/>
      <w:szCs w:val="16"/>
      <w:lang w:eastAsia="en-US"/>
    </w:rPr>
  </w:style>
  <w:style w:type="character" w:customStyle="1" w:styleId="EmailStyle23">
    <w:name w:val="EmailStyle23"/>
    <w:basedOn w:val="DefaultParagraphFont"/>
    <w:semiHidden/>
    <w:rsid w:val="00CB3C9D"/>
    <w:rPr>
      <w:rFonts w:ascii="Arial" w:hAnsi="Arial" w:cs="Arial"/>
      <w:color w:val="000000"/>
      <w:sz w:val="24"/>
      <w:szCs w:val="24"/>
      <w:u w:val="none"/>
    </w:rPr>
  </w:style>
  <w:style w:type="character" w:styleId="Emphasis">
    <w:name w:val="Emphasis"/>
    <w:uiPriority w:val="20"/>
    <w:qFormat/>
    <w:rsid w:val="009204FB"/>
    <w:rPr>
      <w:b/>
      <w:bCs/>
      <w:i w:val="0"/>
      <w:iCs w:val="0"/>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B7F58"/>
    <w:rPr>
      <w:rFonts w:ascii="Calibri" w:eastAsiaTheme="minorHAnsi" w:hAnsi="Calibri"/>
      <w:sz w:val="22"/>
      <w:szCs w:val="22"/>
      <w:lang w:eastAsia="en-US"/>
    </w:rPr>
  </w:style>
  <w:style w:type="character" w:styleId="Hyperlink">
    <w:name w:val="Hyperlink"/>
    <w:basedOn w:val="DefaultParagraphFont"/>
    <w:uiPriority w:val="99"/>
    <w:unhideWhenUsed/>
    <w:rsid w:val="00DB7F58"/>
    <w:rPr>
      <w:color w:val="0000FF" w:themeColor="hyperlink"/>
      <w:u w:val="single"/>
    </w:rPr>
  </w:style>
  <w:style w:type="table" w:customStyle="1" w:styleId="GridTable1Light1">
    <w:name w:val="Grid Table 1 Light1"/>
    <w:basedOn w:val="TableNormal"/>
    <w:uiPriority w:val="46"/>
    <w:rsid w:val="00DB7F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Heading">
    <w:name w:val="SubHeading"/>
    <w:basedOn w:val="Heading3"/>
    <w:link w:val="SubHeadingChar"/>
    <w:qFormat/>
    <w:rsid w:val="00DB7F58"/>
    <w:pPr>
      <w:keepLines/>
      <w:spacing w:before="0" w:after="0"/>
      <w:ind w:left="72" w:right="72"/>
    </w:pPr>
    <w:rPr>
      <w:rFonts w:asciiTheme="majorHAnsi" w:eastAsiaTheme="majorEastAsia" w:hAnsiTheme="majorHAnsi" w:cstheme="majorBidi"/>
      <w:bCs w:val="0"/>
      <w:kern w:val="22"/>
      <w:sz w:val="24"/>
      <w:szCs w:val="24"/>
      <w:lang w:eastAsia="ja-JP"/>
      <w14:ligatures w14:val="standard"/>
    </w:rPr>
  </w:style>
  <w:style w:type="character" w:customStyle="1" w:styleId="SubHeadingChar">
    <w:name w:val="SubHeading Char"/>
    <w:basedOn w:val="DefaultParagraphFont"/>
    <w:link w:val="SubHeading"/>
    <w:rsid w:val="00DB7F58"/>
    <w:rPr>
      <w:rFonts w:asciiTheme="majorHAnsi" w:eastAsiaTheme="majorEastAsia" w:hAnsiTheme="majorHAnsi" w:cstheme="majorBidi"/>
      <w:b/>
      <w:kern w:val="22"/>
      <w:sz w:val="24"/>
      <w:szCs w:val="24"/>
      <w:lang w:eastAsia="ja-JP"/>
      <w14:ligatures w14:val="standard"/>
    </w:rPr>
  </w:style>
  <w:style w:type="table" w:styleId="GridTable5Dark-Accent1">
    <w:name w:val="Grid Table 5 Dark Accent 1"/>
    <w:basedOn w:val="TableNormal"/>
    <w:uiPriority w:val="50"/>
    <w:rsid w:val="00DB7F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9C0DAA"/>
    <w:pPr>
      <w:autoSpaceDE w:val="0"/>
      <w:autoSpaceDN w:val="0"/>
      <w:adjustRightInd w:val="0"/>
    </w:pPr>
    <w:rPr>
      <w:rFonts w:ascii="Arial" w:hAnsi="Arial" w:cs="Arial"/>
      <w:color w:val="000000"/>
      <w:sz w:val="24"/>
      <w:szCs w:val="24"/>
    </w:rPr>
  </w:style>
  <w:style w:type="paragraph" w:styleId="NoSpacing">
    <w:name w:val="No Spacing"/>
    <w:uiPriority w:val="99"/>
    <w:qFormat/>
    <w:rsid w:val="00E95EBC"/>
    <w:rPr>
      <w:rFonts w:ascii="Arial" w:eastAsiaTheme="minorHAnsi" w:hAnsi="Arial" w:cs="Arial"/>
      <w:sz w:val="24"/>
      <w:szCs w:val="24"/>
      <w:lang w:eastAsia="en-US"/>
    </w:rPr>
  </w:style>
  <w:style w:type="character" w:customStyle="1" w:styleId="normaltextrun">
    <w:name w:val="normaltextrun"/>
    <w:basedOn w:val="DefaultParagraphFont"/>
    <w:rsid w:val="00412910"/>
  </w:style>
  <w:style w:type="paragraph" w:customStyle="1" w:styleId="paragraph">
    <w:name w:val="paragraph"/>
    <w:basedOn w:val="Normal"/>
    <w:rsid w:val="006C297D"/>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6C297D"/>
  </w:style>
  <w:style w:type="character" w:styleId="CommentReference">
    <w:name w:val="annotation reference"/>
    <w:basedOn w:val="DefaultParagraphFont"/>
    <w:uiPriority w:val="99"/>
    <w:semiHidden/>
    <w:unhideWhenUsed/>
    <w:rsid w:val="00D9328A"/>
    <w:rPr>
      <w:sz w:val="16"/>
      <w:szCs w:val="16"/>
    </w:rPr>
  </w:style>
  <w:style w:type="paragraph" w:styleId="CommentText">
    <w:name w:val="annotation text"/>
    <w:basedOn w:val="Normal"/>
    <w:link w:val="CommentTextChar"/>
    <w:uiPriority w:val="99"/>
    <w:semiHidden/>
    <w:unhideWhenUsed/>
    <w:rsid w:val="00D9328A"/>
    <w:rPr>
      <w:sz w:val="20"/>
      <w:szCs w:val="20"/>
    </w:rPr>
  </w:style>
  <w:style w:type="character" w:customStyle="1" w:styleId="CommentTextChar">
    <w:name w:val="Comment Text Char"/>
    <w:basedOn w:val="DefaultParagraphFont"/>
    <w:link w:val="CommentText"/>
    <w:uiPriority w:val="99"/>
    <w:semiHidden/>
    <w:rsid w:val="00D9328A"/>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D9328A"/>
    <w:rPr>
      <w:b/>
      <w:bCs/>
    </w:rPr>
  </w:style>
  <w:style w:type="character" w:customStyle="1" w:styleId="CommentSubjectChar">
    <w:name w:val="Comment Subject Char"/>
    <w:basedOn w:val="CommentTextChar"/>
    <w:link w:val="CommentSubject"/>
    <w:uiPriority w:val="99"/>
    <w:semiHidden/>
    <w:rsid w:val="00D9328A"/>
    <w:rPr>
      <w:rFonts w:ascii="Calibri" w:eastAsiaTheme="minorHAnsi" w:hAnsi="Calibri"/>
      <w:b/>
      <w:bCs/>
      <w:lang w:eastAsia="en-US"/>
    </w:rPr>
  </w:style>
  <w:style w:type="paragraph" w:styleId="NormalWeb">
    <w:name w:val="Normal (Web)"/>
    <w:basedOn w:val="Normal"/>
    <w:uiPriority w:val="99"/>
    <w:semiHidden/>
    <w:unhideWhenUsed/>
    <w:rsid w:val="00F15179"/>
    <w:pPr>
      <w:spacing w:before="100" w:beforeAutospacing="1" w:after="100" w:afterAutospacing="1"/>
    </w:pPr>
    <w:rPr>
      <w:rFonts w:ascii="Times New Roman" w:eastAsia="Times New Roman" w:hAnsi="Times New Roman"/>
      <w:sz w:val="24"/>
      <w:szCs w:val="24"/>
      <w:lang w:eastAsia="en-GB"/>
    </w:rPr>
  </w:style>
  <w:style w:type="paragraph" w:styleId="BodyTextIndent">
    <w:name w:val="Body Text Indent"/>
    <w:basedOn w:val="Normal"/>
    <w:link w:val="BodyTextIndentChar"/>
    <w:rsid w:val="00C26DBA"/>
    <w:pPr>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26DBA"/>
    <w:rPr>
      <w:rFonts w:ascii="Arial" w:hAnsi="Arial" w:cs="Arial"/>
      <w:sz w:val="24"/>
      <w:szCs w:val="24"/>
      <w:lang w:eastAsia="en-US"/>
    </w:rPr>
  </w:style>
  <w:style w:type="character" w:styleId="FollowedHyperlink">
    <w:name w:val="FollowedHyperlink"/>
    <w:basedOn w:val="DefaultParagraphFont"/>
    <w:uiPriority w:val="99"/>
    <w:semiHidden/>
    <w:unhideWhenUsed/>
    <w:rsid w:val="00017355"/>
    <w:rPr>
      <w:color w:val="800080" w:themeColor="followedHyperlink"/>
      <w:u w:val="single"/>
    </w:rPr>
  </w:style>
  <w:style w:type="character" w:styleId="UnresolvedMention">
    <w:name w:val="Unresolved Mention"/>
    <w:basedOn w:val="DefaultParagraphFont"/>
    <w:uiPriority w:val="99"/>
    <w:unhideWhenUsed/>
    <w:rsid w:val="00017355"/>
    <w:rPr>
      <w:color w:val="605E5C"/>
      <w:shd w:val="clear" w:color="auto" w:fill="E1DFDD"/>
    </w:rPr>
  </w:style>
  <w:style w:type="character" w:styleId="Mention">
    <w:name w:val="Mention"/>
    <w:basedOn w:val="DefaultParagraphFont"/>
    <w:uiPriority w:val="99"/>
    <w:unhideWhenUsed/>
    <w:rsid w:val="00441660"/>
    <w:rPr>
      <w:color w:val="2B579A"/>
      <w:shd w:val="clear" w:color="auto" w:fill="E1DFDD"/>
    </w:rPr>
  </w:style>
  <w:style w:type="character" w:customStyle="1" w:styleId="spellingerror">
    <w:name w:val="spellingerror"/>
    <w:basedOn w:val="DefaultParagraphFont"/>
    <w:rsid w:val="00055621"/>
  </w:style>
  <w:style w:type="character" w:customStyle="1" w:styleId="contextualspellingandgrammarerror">
    <w:name w:val="contextualspellingandgrammarerror"/>
    <w:basedOn w:val="DefaultParagraphFont"/>
    <w:rsid w:val="00055621"/>
  </w:style>
  <w:style w:type="character" w:customStyle="1" w:styleId="advancedproofingissue">
    <w:name w:val="advancedproofingissue"/>
    <w:basedOn w:val="DefaultParagraphFont"/>
    <w:rsid w:val="00C5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1241">
      <w:bodyDiv w:val="1"/>
      <w:marLeft w:val="0"/>
      <w:marRight w:val="0"/>
      <w:marTop w:val="0"/>
      <w:marBottom w:val="0"/>
      <w:divBdr>
        <w:top w:val="none" w:sz="0" w:space="0" w:color="auto"/>
        <w:left w:val="none" w:sz="0" w:space="0" w:color="auto"/>
        <w:bottom w:val="none" w:sz="0" w:space="0" w:color="auto"/>
        <w:right w:val="none" w:sz="0" w:space="0" w:color="auto"/>
      </w:divBdr>
      <w:divsChild>
        <w:div w:id="1770855198">
          <w:marLeft w:val="0"/>
          <w:marRight w:val="0"/>
          <w:marTop w:val="0"/>
          <w:marBottom w:val="0"/>
          <w:divBdr>
            <w:top w:val="none" w:sz="0" w:space="0" w:color="auto"/>
            <w:left w:val="none" w:sz="0" w:space="0" w:color="auto"/>
            <w:bottom w:val="none" w:sz="0" w:space="0" w:color="auto"/>
            <w:right w:val="none" w:sz="0" w:space="0" w:color="auto"/>
          </w:divBdr>
        </w:div>
        <w:div w:id="1513714693">
          <w:marLeft w:val="0"/>
          <w:marRight w:val="0"/>
          <w:marTop w:val="0"/>
          <w:marBottom w:val="0"/>
          <w:divBdr>
            <w:top w:val="none" w:sz="0" w:space="0" w:color="auto"/>
            <w:left w:val="none" w:sz="0" w:space="0" w:color="auto"/>
            <w:bottom w:val="none" w:sz="0" w:space="0" w:color="auto"/>
            <w:right w:val="none" w:sz="0" w:space="0" w:color="auto"/>
          </w:divBdr>
        </w:div>
        <w:div w:id="2108235280">
          <w:marLeft w:val="0"/>
          <w:marRight w:val="0"/>
          <w:marTop w:val="0"/>
          <w:marBottom w:val="0"/>
          <w:divBdr>
            <w:top w:val="none" w:sz="0" w:space="0" w:color="auto"/>
            <w:left w:val="none" w:sz="0" w:space="0" w:color="auto"/>
            <w:bottom w:val="none" w:sz="0" w:space="0" w:color="auto"/>
            <w:right w:val="none" w:sz="0" w:space="0" w:color="auto"/>
          </w:divBdr>
        </w:div>
        <w:div w:id="1817914585">
          <w:marLeft w:val="0"/>
          <w:marRight w:val="0"/>
          <w:marTop w:val="0"/>
          <w:marBottom w:val="0"/>
          <w:divBdr>
            <w:top w:val="none" w:sz="0" w:space="0" w:color="auto"/>
            <w:left w:val="none" w:sz="0" w:space="0" w:color="auto"/>
            <w:bottom w:val="none" w:sz="0" w:space="0" w:color="auto"/>
            <w:right w:val="none" w:sz="0" w:space="0" w:color="auto"/>
          </w:divBdr>
        </w:div>
        <w:div w:id="197939933">
          <w:marLeft w:val="0"/>
          <w:marRight w:val="0"/>
          <w:marTop w:val="0"/>
          <w:marBottom w:val="0"/>
          <w:divBdr>
            <w:top w:val="none" w:sz="0" w:space="0" w:color="auto"/>
            <w:left w:val="none" w:sz="0" w:space="0" w:color="auto"/>
            <w:bottom w:val="none" w:sz="0" w:space="0" w:color="auto"/>
            <w:right w:val="none" w:sz="0" w:space="0" w:color="auto"/>
          </w:divBdr>
        </w:div>
      </w:divsChild>
    </w:div>
    <w:div w:id="117652413">
      <w:bodyDiv w:val="1"/>
      <w:marLeft w:val="0"/>
      <w:marRight w:val="0"/>
      <w:marTop w:val="0"/>
      <w:marBottom w:val="0"/>
      <w:divBdr>
        <w:top w:val="none" w:sz="0" w:space="0" w:color="auto"/>
        <w:left w:val="none" w:sz="0" w:space="0" w:color="auto"/>
        <w:bottom w:val="none" w:sz="0" w:space="0" w:color="auto"/>
        <w:right w:val="none" w:sz="0" w:space="0" w:color="auto"/>
      </w:divBdr>
      <w:divsChild>
        <w:div w:id="1091899108">
          <w:marLeft w:val="0"/>
          <w:marRight w:val="0"/>
          <w:marTop w:val="0"/>
          <w:marBottom w:val="0"/>
          <w:divBdr>
            <w:top w:val="none" w:sz="0" w:space="0" w:color="auto"/>
            <w:left w:val="none" w:sz="0" w:space="0" w:color="auto"/>
            <w:bottom w:val="none" w:sz="0" w:space="0" w:color="auto"/>
            <w:right w:val="none" w:sz="0" w:space="0" w:color="auto"/>
          </w:divBdr>
        </w:div>
        <w:div w:id="1222594504">
          <w:marLeft w:val="0"/>
          <w:marRight w:val="0"/>
          <w:marTop w:val="0"/>
          <w:marBottom w:val="0"/>
          <w:divBdr>
            <w:top w:val="none" w:sz="0" w:space="0" w:color="auto"/>
            <w:left w:val="none" w:sz="0" w:space="0" w:color="auto"/>
            <w:bottom w:val="none" w:sz="0" w:space="0" w:color="auto"/>
            <w:right w:val="none" w:sz="0" w:space="0" w:color="auto"/>
          </w:divBdr>
        </w:div>
        <w:div w:id="1130903199">
          <w:marLeft w:val="0"/>
          <w:marRight w:val="0"/>
          <w:marTop w:val="0"/>
          <w:marBottom w:val="0"/>
          <w:divBdr>
            <w:top w:val="none" w:sz="0" w:space="0" w:color="auto"/>
            <w:left w:val="none" w:sz="0" w:space="0" w:color="auto"/>
            <w:bottom w:val="none" w:sz="0" w:space="0" w:color="auto"/>
            <w:right w:val="none" w:sz="0" w:space="0" w:color="auto"/>
          </w:divBdr>
        </w:div>
      </w:divsChild>
    </w:div>
    <w:div w:id="175390549">
      <w:bodyDiv w:val="1"/>
      <w:marLeft w:val="0"/>
      <w:marRight w:val="0"/>
      <w:marTop w:val="0"/>
      <w:marBottom w:val="0"/>
      <w:divBdr>
        <w:top w:val="none" w:sz="0" w:space="0" w:color="auto"/>
        <w:left w:val="none" w:sz="0" w:space="0" w:color="auto"/>
        <w:bottom w:val="none" w:sz="0" w:space="0" w:color="auto"/>
        <w:right w:val="none" w:sz="0" w:space="0" w:color="auto"/>
      </w:divBdr>
    </w:div>
    <w:div w:id="187062415">
      <w:bodyDiv w:val="1"/>
      <w:marLeft w:val="0"/>
      <w:marRight w:val="0"/>
      <w:marTop w:val="0"/>
      <w:marBottom w:val="0"/>
      <w:divBdr>
        <w:top w:val="none" w:sz="0" w:space="0" w:color="auto"/>
        <w:left w:val="none" w:sz="0" w:space="0" w:color="auto"/>
        <w:bottom w:val="none" w:sz="0" w:space="0" w:color="auto"/>
        <w:right w:val="none" w:sz="0" w:space="0" w:color="auto"/>
      </w:divBdr>
      <w:divsChild>
        <w:div w:id="1217665293">
          <w:marLeft w:val="0"/>
          <w:marRight w:val="0"/>
          <w:marTop w:val="0"/>
          <w:marBottom w:val="0"/>
          <w:divBdr>
            <w:top w:val="none" w:sz="0" w:space="0" w:color="auto"/>
            <w:left w:val="none" w:sz="0" w:space="0" w:color="auto"/>
            <w:bottom w:val="none" w:sz="0" w:space="0" w:color="auto"/>
            <w:right w:val="none" w:sz="0" w:space="0" w:color="auto"/>
          </w:divBdr>
        </w:div>
      </w:divsChild>
    </w:div>
    <w:div w:id="212618087">
      <w:bodyDiv w:val="1"/>
      <w:marLeft w:val="0"/>
      <w:marRight w:val="0"/>
      <w:marTop w:val="0"/>
      <w:marBottom w:val="0"/>
      <w:divBdr>
        <w:top w:val="none" w:sz="0" w:space="0" w:color="auto"/>
        <w:left w:val="none" w:sz="0" w:space="0" w:color="auto"/>
        <w:bottom w:val="none" w:sz="0" w:space="0" w:color="auto"/>
        <w:right w:val="none" w:sz="0" w:space="0" w:color="auto"/>
      </w:divBdr>
    </w:div>
    <w:div w:id="226697223">
      <w:bodyDiv w:val="1"/>
      <w:marLeft w:val="0"/>
      <w:marRight w:val="0"/>
      <w:marTop w:val="0"/>
      <w:marBottom w:val="0"/>
      <w:divBdr>
        <w:top w:val="none" w:sz="0" w:space="0" w:color="auto"/>
        <w:left w:val="none" w:sz="0" w:space="0" w:color="auto"/>
        <w:bottom w:val="none" w:sz="0" w:space="0" w:color="auto"/>
        <w:right w:val="none" w:sz="0" w:space="0" w:color="auto"/>
      </w:divBdr>
    </w:div>
    <w:div w:id="357510558">
      <w:bodyDiv w:val="1"/>
      <w:marLeft w:val="0"/>
      <w:marRight w:val="0"/>
      <w:marTop w:val="0"/>
      <w:marBottom w:val="0"/>
      <w:divBdr>
        <w:top w:val="none" w:sz="0" w:space="0" w:color="auto"/>
        <w:left w:val="none" w:sz="0" w:space="0" w:color="auto"/>
        <w:bottom w:val="none" w:sz="0" w:space="0" w:color="auto"/>
        <w:right w:val="none" w:sz="0" w:space="0" w:color="auto"/>
      </w:divBdr>
      <w:divsChild>
        <w:div w:id="1733582866">
          <w:marLeft w:val="0"/>
          <w:marRight w:val="0"/>
          <w:marTop w:val="0"/>
          <w:marBottom w:val="0"/>
          <w:divBdr>
            <w:top w:val="none" w:sz="0" w:space="0" w:color="auto"/>
            <w:left w:val="none" w:sz="0" w:space="0" w:color="auto"/>
            <w:bottom w:val="none" w:sz="0" w:space="0" w:color="auto"/>
            <w:right w:val="none" w:sz="0" w:space="0" w:color="auto"/>
          </w:divBdr>
        </w:div>
        <w:div w:id="994841076">
          <w:marLeft w:val="0"/>
          <w:marRight w:val="0"/>
          <w:marTop w:val="0"/>
          <w:marBottom w:val="0"/>
          <w:divBdr>
            <w:top w:val="none" w:sz="0" w:space="0" w:color="auto"/>
            <w:left w:val="none" w:sz="0" w:space="0" w:color="auto"/>
            <w:bottom w:val="none" w:sz="0" w:space="0" w:color="auto"/>
            <w:right w:val="none" w:sz="0" w:space="0" w:color="auto"/>
          </w:divBdr>
        </w:div>
      </w:divsChild>
    </w:div>
    <w:div w:id="370617678">
      <w:bodyDiv w:val="1"/>
      <w:marLeft w:val="0"/>
      <w:marRight w:val="0"/>
      <w:marTop w:val="0"/>
      <w:marBottom w:val="0"/>
      <w:divBdr>
        <w:top w:val="none" w:sz="0" w:space="0" w:color="auto"/>
        <w:left w:val="none" w:sz="0" w:space="0" w:color="auto"/>
        <w:bottom w:val="none" w:sz="0" w:space="0" w:color="auto"/>
        <w:right w:val="none" w:sz="0" w:space="0" w:color="auto"/>
      </w:divBdr>
    </w:div>
    <w:div w:id="399447689">
      <w:bodyDiv w:val="1"/>
      <w:marLeft w:val="0"/>
      <w:marRight w:val="0"/>
      <w:marTop w:val="0"/>
      <w:marBottom w:val="0"/>
      <w:divBdr>
        <w:top w:val="none" w:sz="0" w:space="0" w:color="auto"/>
        <w:left w:val="none" w:sz="0" w:space="0" w:color="auto"/>
        <w:bottom w:val="none" w:sz="0" w:space="0" w:color="auto"/>
        <w:right w:val="none" w:sz="0" w:space="0" w:color="auto"/>
      </w:divBdr>
      <w:divsChild>
        <w:div w:id="356001909">
          <w:marLeft w:val="0"/>
          <w:marRight w:val="0"/>
          <w:marTop w:val="0"/>
          <w:marBottom w:val="0"/>
          <w:divBdr>
            <w:top w:val="none" w:sz="0" w:space="0" w:color="auto"/>
            <w:left w:val="none" w:sz="0" w:space="0" w:color="auto"/>
            <w:bottom w:val="none" w:sz="0" w:space="0" w:color="auto"/>
            <w:right w:val="none" w:sz="0" w:space="0" w:color="auto"/>
          </w:divBdr>
        </w:div>
        <w:div w:id="454830978">
          <w:marLeft w:val="0"/>
          <w:marRight w:val="0"/>
          <w:marTop w:val="0"/>
          <w:marBottom w:val="0"/>
          <w:divBdr>
            <w:top w:val="none" w:sz="0" w:space="0" w:color="auto"/>
            <w:left w:val="none" w:sz="0" w:space="0" w:color="auto"/>
            <w:bottom w:val="none" w:sz="0" w:space="0" w:color="auto"/>
            <w:right w:val="none" w:sz="0" w:space="0" w:color="auto"/>
          </w:divBdr>
        </w:div>
        <w:div w:id="565920096">
          <w:marLeft w:val="0"/>
          <w:marRight w:val="0"/>
          <w:marTop w:val="0"/>
          <w:marBottom w:val="0"/>
          <w:divBdr>
            <w:top w:val="none" w:sz="0" w:space="0" w:color="auto"/>
            <w:left w:val="none" w:sz="0" w:space="0" w:color="auto"/>
            <w:bottom w:val="none" w:sz="0" w:space="0" w:color="auto"/>
            <w:right w:val="none" w:sz="0" w:space="0" w:color="auto"/>
          </w:divBdr>
        </w:div>
        <w:div w:id="307708193">
          <w:marLeft w:val="0"/>
          <w:marRight w:val="0"/>
          <w:marTop w:val="0"/>
          <w:marBottom w:val="0"/>
          <w:divBdr>
            <w:top w:val="none" w:sz="0" w:space="0" w:color="auto"/>
            <w:left w:val="none" w:sz="0" w:space="0" w:color="auto"/>
            <w:bottom w:val="none" w:sz="0" w:space="0" w:color="auto"/>
            <w:right w:val="none" w:sz="0" w:space="0" w:color="auto"/>
          </w:divBdr>
        </w:div>
        <w:div w:id="798260644">
          <w:marLeft w:val="0"/>
          <w:marRight w:val="0"/>
          <w:marTop w:val="0"/>
          <w:marBottom w:val="0"/>
          <w:divBdr>
            <w:top w:val="none" w:sz="0" w:space="0" w:color="auto"/>
            <w:left w:val="none" w:sz="0" w:space="0" w:color="auto"/>
            <w:bottom w:val="none" w:sz="0" w:space="0" w:color="auto"/>
            <w:right w:val="none" w:sz="0" w:space="0" w:color="auto"/>
          </w:divBdr>
        </w:div>
      </w:divsChild>
    </w:div>
    <w:div w:id="557208326">
      <w:bodyDiv w:val="1"/>
      <w:marLeft w:val="0"/>
      <w:marRight w:val="0"/>
      <w:marTop w:val="0"/>
      <w:marBottom w:val="0"/>
      <w:divBdr>
        <w:top w:val="none" w:sz="0" w:space="0" w:color="auto"/>
        <w:left w:val="none" w:sz="0" w:space="0" w:color="auto"/>
        <w:bottom w:val="none" w:sz="0" w:space="0" w:color="auto"/>
        <w:right w:val="none" w:sz="0" w:space="0" w:color="auto"/>
      </w:divBdr>
      <w:divsChild>
        <w:div w:id="1391810760">
          <w:marLeft w:val="0"/>
          <w:marRight w:val="0"/>
          <w:marTop w:val="0"/>
          <w:marBottom w:val="0"/>
          <w:divBdr>
            <w:top w:val="none" w:sz="0" w:space="0" w:color="auto"/>
            <w:left w:val="none" w:sz="0" w:space="0" w:color="auto"/>
            <w:bottom w:val="none" w:sz="0" w:space="0" w:color="auto"/>
            <w:right w:val="none" w:sz="0" w:space="0" w:color="auto"/>
          </w:divBdr>
        </w:div>
      </w:divsChild>
    </w:div>
    <w:div w:id="1118722995">
      <w:bodyDiv w:val="1"/>
      <w:marLeft w:val="0"/>
      <w:marRight w:val="0"/>
      <w:marTop w:val="0"/>
      <w:marBottom w:val="0"/>
      <w:divBdr>
        <w:top w:val="none" w:sz="0" w:space="0" w:color="auto"/>
        <w:left w:val="none" w:sz="0" w:space="0" w:color="auto"/>
        <w:bottom w:val="none" w:sz="0" w:space="0" w:color="auto"/>
        <w:right w:val="none" w:sz="0" w:space="0" w:color="auto"/>
      </w:divBdr>
      <w:divsChild>
        <w:div w:id="1987973333">
          <w:marLeft w:val="0"/>
          <w:marRight w:val="0"/>
          <w:marTop w:val="0"/>
          <w:marBottom w:val="0"/>
          <w:divBdr>
            <w:top w:val="none" w:sz="0" w:space="0" w:color="auto"/>
            <w:left w:val="none" w:sz="0" w:space="0" w:color="auto"/>
            <w:bottom w:val="none" w:sz="0" w:space="0" w:color="auto"/>
            <w:right w:val="none" w:sz="0" w:space="0" w:color="auto"/>
          </w:divBdr>
        </w:div>
      </w:divsChild>
    </w:div>
    <w:div w:id="1537544329">
      <w:bodyDiv w:val="1"/>
      <w:marLeft w:val="0"/>
      <w:marRight w:val="0"/>
      <w:marTop w:val="0"/>
      <w:marBottom w:val="0"/>
      <w:divBdr>
        <w:top w:val="none" w:sz="0" w:space="0" w:color="auto"/>
        <w:left w:val="none" w:sz="0" w:space="0" w:color="auto"/>
        <w:bottom w:val="none" w:sz="0" w:space="0" w:color="auto"/>
        <w:right w:val="none" w:sz="0" w:space="0" w:color="auto"/>
      </w:divBdr>
      <w:divsChild>
        <w:div w:id="506789948">
          <w:marLeft w:val="0"/>
          <w:marRight w:val="0"/>
          <w:marTop w:val="0"/>
          <w:marBottom w:val="0"/>
          <w:divBdr>
            <w:top w:val="none" w:sz="0" w:space="0" w:color="auto"/>
            <w:left w:val="none" w:sz="0" w:space="0" w:color="auto"/>
            <w:bottom w:val="none" w:sz="0" w:space="0" w:color="auto"/>
            <w:right w:val="none" w:sz="0" w:space="0" w:color="auto"/>
          </w:divBdr>
        </w:div>
        <w:div w:id="1696617071">
          <w:marLeft w:val="0"/>
          <w:marRight w:val="0"/>
          <w:marTop w:val="0"/>
          <w:marBottom w:val="0"/>
          <w:divBdr>
            <w:top w:val="none" w:sz="0" w:space="0" w:color="auto"/>
            <w:left w:val="none" w:sz="0" w:space="0" w:color="auto"/>
            <w:bottom w:val="none" w:sz="0" w:space="0" w:color="auto"/>
            <w:right w:val="none" w:sz="0" w:space="0" w:color="auto"/>
          </w:divBdr>
        </w:div>
      </w:divsChild>
    </w:div>
    <w:div w:id="1673070058">
      <w:bodyDiv w:val="1"/>
      <w:marLeft w:val="0"/>
      <w:marRight w:val="0"/>
      <w:marTop w:val="0"/>
      <w:marBottom w:val="0"/>
      <w:divBdr>
        <w:top w:val="none" w:sz="0" w:space="0" w:color="auto"/>
        <w:left w:val="none" w:sz="0" w:space="0" w:color="auto"/>
        <w:bottom w:val="none" w:sz="0" w:space="0" w:color="auto"/>
        <w:right w:val="none" w:sz="0" w:space="0" w:color="auto"/>
      </w:divBdr>
    </w:div>
    <w:div w:id="1820686504">
      <w:bodyDiv w:val="1"/>
      <w:marLeft w:val="0"/>
      <w:marRight w:val="0"/>
      <w:marTop w:val="0"/>
      <w:marBottom w:val="0"/>
      <w:divBdr>
        <w:top w:val="none" w:sz="0" w:space="0" w:color="auto"/>
        <w:left w:val="none" w:sz="0" w:space="0" w:color="auto"/>
        <w:bottom w:val="none" w:sz="0" w:space="0" w:color="auto"/>
        <w:right w:val="none" w:sz="0" w:space="0" w:color="auto"/>
      </w:divBdr>
      <w:divsChild>
        <w:div w:id="594676775">
          <w:marLeft w:val="446"/>
          <w:marRight w:val="0"/>
          <w:marTop w:val="0"/>
          <w:marBottom w:val="0"/>
          <w:divBdr>
            <w:top w:val="none" w:sz="0" w:space="0" w:color="auto"/>
            <w:left w:val="none" w:sz="0" w:space="0" w:color="auto"/>
            <w:bottom w:val="none" w:sz="0" w:space="0" w:color="auto"/>
            <w:right w:val="none" w:sz="0" w:space="0" w:color="auto"/>
          </w:divBdr>
        </w:div>
        <w:div w:id="1524245132">
          <w:marLeft w:val="446"/>
          <w:marRight w:val="0"/>
          <w:marTop w:val="0"/>
          <w:marBottom w:val="0"/>
          <w:divBdr>
            <w:top w:val="none" w:sz="0" w:space="0" w:color="auto"/>
            <w:left w:val="none" w:sz="0" w:space="0" w:color="auto"/>
            <w:bottom w:val="none" w:sz="0" w:space="0" w:color="auto"/>
            <w:right w:val="none" w:sz="0" w:space="0" w:color="auto"/>
          </w:divBdr>
        </w:div>
      </w:divsChild>
    </w:div>
    <w:div w:id="2039427912">
      <w:bodyDiv w:val="1"/>
      <w:marLeft w:val="0"/>
      <w:marRight w:val="0"/>
      <w:marTop w:val="0"/>
      <w:marBottom w:val="0"/>
      <w:divBdr>
        <w:top w:val="none" w:sz="0" w:space="0" w:color="auto"/>
        <w:left w:val="none" w:sz="0" w:space="0" w:color="auto"/>
        <w:bottom w:val="none" w:sz="0" w:space="0" w:color="auto"/>
        <w:right w:val="none" w:sz="0" w:space="0" w:color="auto"/>
      </w:divBdr>
      <w:divsChild>
        <w:div w:id="185028302">
          <w:marLeft w:val="0"/>
          <w:marRight w:val="0"/>
          <w:marTop w:val="0"/>
          <w:marBottom w:val="0"/>
          <w:divBdr>
            <w:top w:val="none" w:sz="0" w:space="0" w:color="auto"/>
            <w:left w:val="none" w:sz="0" w:space="0" w:color="auto"/>
            <w:bottom w:val="none" w:sz="0" w:space="0" w:color="auto"/>
            <w:right w:val="none" w:sz="0" w:space="0" w:color="auto"/>
          </w:divBdr>
          <w:divsChild>
            <w:div w:id="93788296">
              <w:marLeft w:val="0"/>
              <w:marRight w:val="0"/>
              <w:marTop w:val="0"/>
              <w:marBottom w:val="0"/>
              <w:divBdr>
                <w:top w:val="none" w:sz="0" w:space="0" w:color="auto"/>
                <w:left w:val="none" w:sz="0" w:space="0" w:color="auto"/>
                <w:bottom w:val="none" w:sz="0" w:space="0" w:color="auto"/>
                <w:right w:val="none" w:sz="0" w:space="0" w:color="auto"/>
              </w:divBdr>
            </w:div>
            <w:div w:id="252319015">
              <w:marLeft w:val="0"/>
              <w:marRight w:val="0"/>
              <w:marTop w:val="0"/>
              <w:marBottom w:val="0"/>
              <w:divBdr>
                <w:top w:val="none" w:sz="0" w:space="0" w:color="auto"/>
                <w:left w:val="none" w:sz="0" w:space="0" w:color="auto"/>
                <w:bottom w:val="none" w:sz="0" w:space="0" w:color="auto"/>
                <w:right w:val="none" w:sz="0" w:space="0" w:color="auto"/>
              </w:divBdr>
            </w:div>
            <w:div w:id="1866170280">
              <w:marLeft w:val="0"/>
              <w:marRight w:val="0"/>
              <w:marTop w:val="0"/>
              <w:marBottom w:val="0"/>
              <w:divBdr>
                <w:top w:val="none" w:sz="0" w:space="0" w:color="auto"/>
                <w:left w:val="none" w:sz="0" w:space="0" w:color="auto"/>
                <w:bottom w:val="none" w:sz="0" w:space="0" w:color="auto"/>
                <w:right w:val="none" w:sz="0" w:space="0" w:color="auto"/>
              </w:divBdr>
            </w:div>
            <w:div w:id="2043895699">
              <w:marLeft w:val="0"/>
              <w:marRight w:val="0"/>
              <w:marTop w:val="0"/>
              <w:marBottom w:val="0"/>
              <w:divBdr>
                <w:top w:val="none" w:sz="0" w:space="0" w:color="auto"/>
                <w:left w:val="none" w:sz="0" w:space="0" w:color="auto"/>
                <w:bottom w:val="none" w:sz="0" w:space="0" w:color="auto"/>
                <w:right w:val="none" w:sz="0" w:space="0" w:color="auto"/>
              </w:divBdr>
            </w:div>
            <w:div w:id="2132555190">
              <w:marLeft w:val="0"/>
              <w:marRight w:val="0"/>
              <w:marTop w:val="0"/>
              <w:marBottom w:val="0"/>
              <w:divBdr>
                <w:top w:val="none" w:sz="0" w:space="0" w:color="auto"/>
                <w:left w:val="none" w:sz="0" w:space="0" w:color="auto"/>
                <w:bottom w:val="none" w:sz="0" w:space="0" w:color="auto"/>
                <w:right w:val="none" w:sz="0" w:space="0" w:color="auto"/>
              </w:divBdr>
            </w:div>
          </w:divsChild>
        </w:div>
        <w:div w:id="456222990">
          <w:marLeft w:val="0"/>
          <w:marRight w:val="0"/>
          <w:marTop w:val="0"/>
          <w:marBottom w:val="0"/>
          <w:divBdr>
            <w:top w:val="none" w:sz="0" w:space="0" w:color="auto"/>
            <w:left w:val="none" w:sz="0" w:space="0" w:color="auto"/>
            <w:bottom w:val="none" w:sz="0" w:space="0" w:color="auto"/>
            <w:right w:val="none" w:sz="0" w:space="0" w:color="auto"/>
          </w:divBdr>
        </w:div>
        <w:div w:id="937559519">
          <w:marLeft w:val="0"/>
          <w:marRight w:val="0"/>
          <w:marTop w:val="0"/>
          <w:marBottom w:val="0"/>
          <w:divBdr>
            <w:top w:val="none" w:sz="0" w:space="0" w:color="auto"/>
            <w:left w:val="none" w:sz="0" w:space="0" w:color="auto"/>
            <w:bottom w:val="none" w:sz="0" w:space="0" w:color="auto"/>
            <w:right w:val="none" w:sz="0" w:space="0" w:color="auto"/>
          </w:divBdr>
        </w:div>
        <w:div w:id="963727463">
          <w:marLeft w:val="0"/>
          <w:marRight w:val="0"/>
          <w:marTop w:val="0"/>
          <w:marBottom w:val="0"/>
          <w:divBdr>
            <w:top w:val="none" w:sz="0" w:space="0" w:color="auto"/>
            <w:left w:val="none" w:sz="0" w:space="0" w:color="auto"/>
            <w:bottom w:val="none" w:sz="0" w:space="0" w:color="auto"/>
            <w:right w:val="none" w:sz="0" w:space="0" w:color="auto"/>
          </w:divBdr>
        </w:div>
        <w:div w:id="1067847665">
          <w:marLeft w:val="0"/>
          <w:marRight w:val="0"/>
          <w:marTop w:val="0"/>
          <w:marBottom w:val="0"/>
          <w:divBdr>
            <w:top w:val="none" w:sz="0" w:space="0" w:color="auto"/>
            <w:left w:val="none" w:sz="0" w:space="0" w:color="auto"/>
            <w:bottom w:val="none" w:sz="0" w:space="0" w:color="auto"/>
            <w:right w:val="none" w:sz="0" w:space="0" w:color="auto"/>
          </w:divBdr>
          <w:divsChild>
            <w:div w:id="563300202">
              <w:marLeft w:val="0"/>
              <w:marRight w:val="0"/>
              <w:marTop w:val="0"/>
              <w:marBottom w:val="0"/>
              <w:divBdr>
                <w:top w:val="none" w:sz="0" w:space="0" w:color="auto"/>
                <w:left w:val="none" w:sz="0" w:space="0" w:color="auto"/>
                <w:bottom w:val="none" w:sz="0" w:space="0" w:color="auto"/>
                <w:right w:val="none" w:sz="0" w:space="0" w:color="auto"/>
              </w:divBdr>
            </w:div>
            <w:div w:id="803692921">
              <w:marLeft w:val="0"/>
              <w:marRight w:val="0"/>
              <w:marTop w:val="0"/>
              <w:marBottom w:val="0"/>
              <w:divBdr>
                <w:top w:val="none" w:sz="0" w:space="0" w:color="auto"/>
                <w:left w:val="none" w:sz="0" w:space="0" w:color="auto"/>
                <w:bottom w:val="none" w:sz="0" w:space="0" w:color="auto"/>
                <w:right w:val="none" w:sz="0" w:space="0" w:color="auto"/>
              </w:divBdr>
            </w:div>
            <w:div w:id="1138258833">
              <w:marLeft w:val="0"/>
              <w:marRight w:val="0"/>
              <w:marTop w:val="0"/>
              <w:marBottom w:val="0"/>
              <w:divBdr>
                <w:top w:val="none" w:sz="0" w:space="0" w:color="auto"/>
                <w:left w:val="none" w:sz="0" w:space="0" w:color="auto"/>
                <w:bottom w:val="none" w:sz="0" w:space="0" w:color="auto"/>
                <w:right w:val="none" w:sz="0" w:space="0" w:color="auto"/>
              </w:divBdr>
            </w:div>
            <w:div w:id="1487436586">
              <w:marLeft w:val="0"/>
              <w:marRight w:val="0"/>
              <w:marTop w:val="0"/>
              <w:marBottom w:val="0"/>
              <w:divBdr>
                <w:top w:val="none" w:sz="0" w:space="0" w:color="auto"/>
                <w:left w:val="none" w:sz="0" w:space="0" w:color="auto"/>
                <w:bottom w:val="none" w:sz="0" w:space="0" w:color="auto"/>
                <w:right w:val="none" w:sz="0" w:space="0" w:color="auto"/>
              </w:divBdr>
            </w:div>
            <w:div w:id="1573152994">
              <w:marLeft w:val="0"/>
              <w:marRight w:val="0"/>
              <w:marTop w:val="0"/>
              <w:marBottom w:val="0"/>
              <w:divBdr>
                <w:top w:val="none" w:sz="0" w:space="0" w:color="auto"/>
                <w:left w:val="none" w:sz="0" w:space="0" w:color="auto"/>
                <w:bottom w:val="none" w:sz="0" w:space="0" w:color="auto"/>
                <w:right w:val="none" w:sz="0" w:space="0" w:color="auto"/>
              </w:divBdr>
            </w:div>
          </w:divsChild>
        </w:div>
        <w:div w:id="1096169645">
          <w:marLeft w:val="0"/>
          <w:marRight w:val="0"/>
          <w:marTop w:val="0"/>
          <w:marBottom w:val="0"/>
          <w:divBdr>
            <w:top w:val="none" w:sz="0" w:space="0" w:color="auto"/>
            <w:left w:val="none" w:sz="0" w:space="0" w:color="auto"/>
            <w:bottom w:val="none" w:sz="0" w:space="0" w:color="auto"/>
            <w:right w:val="none" w:sz="0" w:space="0" w:color="auto"/>
          </w:divBdr>
        </w:div>
        <w:div w:id="1124156414">
          <w:marLeft w:val="0"/>
          <w:marRight w:val="0"/>
          <w:marTop w:val="0"/>
          <w:marBottom w:val="0"/>
          <w:divBdr>
            <w:top w:val="none" w:sz="0" w:space="0" w:color="auto"/>
            <w:left w:val="none" w:sz="0" w:space="0" w:color="auto"/>
            <w:bottom w:val="none" w:sz="0" w:space="0" w:color="auto"/>
            <w:right w:val="none" w:sz="0" w:space="0" w:color="auto"/>
          </w:divBdr>
          <w:divsChild>
            <w:div w:id="416443205">
              <w:marLeft w:val="0"/>
              <w:marRight w:val="0"/>
              <w:marTop w:val="0"/>
              <w:marBottom w:val="0"/>
              <w:divBdr>
                <w:top w:val="none" w:sz="0" w:space="0" w:color="auto"/>
                <w:left w:val="none" w:sz="0" w:space="0" w:color="auto"/>
                <w:bottom w:val="none" w:sz="0" w:space="0" w:color="auto"/>
                <w:right w:val="none" w:sz="0" w:space="0" w:color="auto"/>
              </w:divBdr>
            </w:div>
            <w:div w:id="652100690">
              <w:marLeft w:val="0"/>
              <w:marRight w:val="0"/>
              <w:marTop w:val="0"/>
              <w:marBottom w:val="0"/>
              <w:divBdr>
                <w:top w:val="none" w:sz="0" w:space="0" w:color="auto"/>
                <w:left w:val="none" w:sz="0" w:space="0" w:color="auto"/>
                <w:bottom w:val="none" w:sz="0" w:space="0" w:color="auto"/>
                <w:right w:val="none" w:sz="0" w:space="0" w:color="auto"/>
              </w:divBdr>
            </w:div>
            <w:div w:id="1086924735">
              <w:marLeft w:val="0"/>
              <w:marRight w:val="0"/>
              <w:marTop w:val="0"/>
              <w:marBottom w:val="0"/>
              <w:divBdr>
                <w:top w:val="none" w:sz="0" w:space="0" w:color="auto"/>
                <w:left w:val="none" w:sz="0" w:space="0" w:color="auto"/>
                <w:bottom w:val="none" w:sz="0" w:space="0" w:color="auto"/>
                <w:right w:val="none" w:sz="0" w:space="0" w:color="auto"/>
              </w:divBdr>
            </w:div>
            <w:div w:id="1344747562">
              <w:marLeft w:val="0"/>
              <w:marRight w:val="0"/>
              <w:marTop w:val="0"/>
              <w:marBottom w:val="0"/>
              <w:divBdr>
                <w:top w:val="none" w:sz="0" w:space="0" w:color="auto"/>
                <w:left w:val="none" w:sz="0" w:space="0" w:color="auto"/>
                <w:bottom w:val="none" w:sz="0" w:space="0" w:color="auto"/>
                <w:right w:val="none" w:sz="0" w:space="0" w:color="auto"/>
              </w:divBdr>
            </w:div>
            <w:div w:id="1629315326">
              <w:marLeft w:val="0"/>
              <w:marRight w:val="0"/>
              <w:marTop w:val="0"/>
              <w:marBottom w:val="0"/>
              <w:divBdr>
                <w:top w:val="none" w:sz="0" w:space="0" w:color="auto"/>
                <w:left w:val="none" w:sz="0" w:space="0" w:color="auto"/>
                <w:bottom w:val="none" w:sz="0" w:space="0" w:color="auto"/>
                <w:right w:val="none" w:sz="0" w:space="0" w:color="auto"/>
              </w:divBdr>
            </w:div>
          </w:divsChild>
        </w:div>
        <w:div w:id="1182813628">
          <w:marLeft w:val="0"/>
          <w:marRight w:val="0"/>
          <w:marTop w:val="0"/>
          <w:marBottom w:val="0"/>
          <w:divBdr>
            <w:top w:val="none" w:sz="0" w:space="0" w:color="auto"/>
            <w:left w:val="none" w:sz="0" w:space="0" w:color="auto"/>
            <w:bottom w:val="none" w:sz="0" w:space="0" w:color="auto"/>
            <w:right w:val="none" w:sz="0" w:space="0" w:color="auto"/>
          </w:divBdr>
        </w:div>
        <w:div w:id="1455440085">
          <w:marLeft w:val="0"/>
          <w:marRight w:val="0"/>
          <w:marTop w:val="0"/>
          <w:marBottom w:val="0"/>
          <w:divBdr>
            <w:top w:val="none" w:sz="0" w:space="0" w:color="auto"/>
            <w:left w:val="none" w:sz="0" w:space="0" w:color="auto"/>
            <w:bottom w:val="none" w:sz="0" w:space="0" w:color="auto"/>
            <w:right w:val="none" w:sz="0" w:space="0" w:color="auto"/>
          </w:divBdr>
        </w:div>
        <w:div w:id="1521427652">
          <w:marLeft w:val="0"/>
          <w:marRight w:val="0"/>
          <w:marTop w:val="0"/>
          <w:marBottom w:val="0"/>
          <w:divBdr>
            <w:top w:val="none" w:sz="0" w:space="0" w:color="auto"/>
            <w:left w:val="none" w:sz="0" w:space="0" w:color="auto"/>
            <w:bottom w:val="none" w:sz="0" w:space="0" w:color="auto"/>
            <w:right w:val="none" w:sz="0" w:space="0" w:color="auto"/>
          </w:divBdr>
        </w:div>
        <w:div w:id="1739206469">
          <w:marLeft w:val="0"/>
          <w:marRight w:val="0"/>
          <w:marTop w:val="0"/>
          <w:marBottom w:val="0"/>
          <w:divBdr>
            <w:top w:val="none" w:sz="0" w:space="0" w:color="auto"/>
            <w:left w:val="none" w:sz="0" w:space="0" w:color="auto"/>
            <w:bottom w:val="none" w:sz="0" w:space="0" w:color="auto"/>
            <w:right w:val="none" w:sz="0" w:space="0" w:color="auto"/>
          </w:divBdr>
          <w:divsChild>
            <w:div w:id="476143542">
              <w:marLeft w:val="0"/>
              <w:marRight w:val="0"/>
              <w:marTop w:val="0"/>
              <w:marBottom w:val="0"/>
              <w:divBdr>
                <w:top w:val="none" w:sz="0" w:space="0" w:color="auto"/>
                <w:left w:val="none" w:sz="0" w:space="0" w:color="auto"/>
                <w:bottom w:val="none" w:sz="0" w:space="0" w:color="auto"/>
                <w:right w:val="none" w:sz="0" w:space="0" w:color="auto"/>
              </w:divBdr>
            </w:div>
            <w:div w:id="960064574">
              <w:marLeft w:val="0"/>
              <w:marRight w:val="0"/>
              <w:marTop w:val="0"/>
              <w:marBottom w:val="0"/>
              <w:divBdr>
                <w:top w:val="none" w:sz="0" w:space="0" w:color="auto"/>
                <w:left w:val="none" w:sz="0" w:space="0" w:color="auto"/>
                <w:bottom w:val="none" w:sz="0" w:space="0" w:color="auto"/>
                <w:right w:val="none" w:sz="0" w:space="0" w:color="auto"/>
              </w:divBdr>
            </w:div>
            <w:div w:id="1087267034">
              <w:marLeft w:val="0"/>
              <w:marRight w:val="0"/>
              <w:marTop w:val="0"/>
              <w:marBottom w:val="0"/>
              <w:divBdr>
                <w:top w:val="none" w:sz="0" w:space="0" w:color="auto"/>
                <w:left w:val="none" w:sz="0" w:space="0" w:color="auto"/>
                <w:bottom w:val="none" w:sz="0" w:space="0" w:color="auto"/>
                <w:right w:val="none" w:sz="0" w:space="0" w:color="auto"/>
              </w:divBdr>
            </w:div>
            <w:div w:id="1171683052">
              <w:marLeft w:val="0"/>
              <w:marRight w:val="0"/>
              <w:marTop w:val="0"/>
              <w:marBottom w:val="0"/>
              <w:divBdr>
                <w:top w:val="none" w:sz="0" w:space="0" w:color="auto"/>
                <w:left w:val="none" w:sz="0" w:space="0" w:color="auto"/>
                <w:bottom w:val="none" w:sz="0" w:space="0" w:color="auto"/>
                <w:right w:val="none" w:sz="0" w:space="0" w:color="auto"/>
              </w:divBdr>
            </w:div>
            <w:div w:id="2053074260">
              <w:marLeft w:val="0"/>
              <w:marRight w:val="0"/>
              <w:marTop w:val="0"/>
              <w:marBottom w:val="0"/>
              <w:divBdr>
                <w:top w:val="none" w:sz="0" w:space="0" w:color="auto"/>
                <w:left w:val="none" w:sz="0" w:space="0" w:color="auto"/>
                <w:bottom w:val="none" w:sz="0" w:space="0" w:color="auto"/>
                <w:right w:val="none" w:sz="0" w:space="0" w:color="auto"/>
              </w:divBdr>
            </w:div>
          </w:divsChild>
        </w:div>
        <w:div w:id="1765959070">
          <w:marLeft w:val="0"/>
          <w:marRight w:val="0"/>
          <w:marTop w:val="0"/>
          <w:marBottom w:val="0"/>
          <w:divBdr>
            <w:top w:val="none" w:sz="0" w:space="0" w:color="auto"/>
            <w:left w:val="none" w:sz="0" w:space="0" w:color="auto"/>
            <w:bottom w:val="none" w:sz="0" w:space="0" w:color="auto"/>
            <w:right w:val="none" w:sz="0" w:space="0" w:color="auto"/>
          </w:divBdr>
          <w:divsChild>
            <w:div w:id="165244754">
              <w:marLeft w:val="0"/>
              <w:marRight w:val="0"/>
              <w:marTop w:val="0"/>
              <w:marBottom w:val="0"/>
              <w:divBdr>
                <w:top w:val="none" w:sz="0" w:space="0" w:color="auto"/>
                <w:left w:val="none" w:sz="0" w:space="0" w:color="auto"/>
                <w:bottom w:val="none" w:sz="0" w:space="0" w:color="auto"/>
                <w:right w:val="none" w:sz="0" w:space="0" w:color="auto"/>
              </w:divBdr>
            </w:div>
            <w:div w:id="867644190">
              <w:marLeft w:val="0"/>
              <w:marRight w:val="0"/>
              <w:marTop w:val="0"/>
              <w:marBottom w:val="0"/>
              <w:divBdr>
                <w:top w:val="none" w:sz="0" w:space="0" w:color="auto"/>
                <w:left w:val="none" w:sz="0" w:space="0" w:color="auto"/>
                <w:bottom w:val="none" w:sz="0" w:space="0" w:color="auto"/>
                <w:right w:val="none" w:sz="0" w:space="0" w:color="auto"/>
              </w:divBdr>
            </w:div>
            <w:div w:id="880704881">
              <w:marLeft w:val="0"/>
              <w:marRight w:val="0"/>
              <w:marTop w:val="0"/>
              <w:marBottom w:val="0"/>
              <w:divBdr>
                <w:top w:val="none" w:sz="0" w:space="0" w:color="auto"/>
                <w:left w:val="none" w:sz="0" w:space="0" w:color="auto"/>
                <w:bottom w:val="none" w:sz="0" w:space="0" w:color="auto"/>
                <w:right w:val="none" w:sz="0" w:space="0" w:color="auto"/>
              </w:divBdr>
            </w:div>
            <w:div w:id="1188526848">
              <w:marLeft w:val="0"/>
              <w:marRight w:val="0"/>
              <w:marTop w:val="0"/>
              <w:marBottom w:val="0"/>
              <w:divBdr>
                <w:top w:val="none" w:sz="0" w:space="0" w:color="auto"/>
                <w:left w:val="none" w:sz="0" w:space="0" w:color="auto"/>
                <w:bottom w:val="none" w:sz="0" w:space="0" w:color="auto"/>
                <w:right w:val="none" w:sz="0" w:space="0" w:color="auto"/>
              </w:divBdr>
            </w:div>
            <w:div w:id="1544363980">
              <w:marLeft w:val="0"/>
              <w:marRight w:val="0"/>
              <w:marTop w:val="0"/>
              <w:marBottom w:val="0"/>
              <w:divBdr>
                <w:top w:val="none" w:sz="0" w:space="0" w:color="auto"/>
                <w:left w:val="none" w:sz="0" w:space="0" w:color="auto"/>
                <w:bottom w:val="none" w:sz="0" w:space="0" w:color="auto"/>
                <w:right w:val="none" w:sz="0" w:space="0" w:color="auto"/>
              </w:divBdr>
            </w:div>
          </w:divsChild>
        </w:div>
        <w:div w:id="1832597930">
          <w:marLeft w:val="0"/>
          <w:marRight w:val="0"/>
          <w:marTop w:val="0"/>
          <w:marBottom w:val="0"/>
          <w:divBdr>
            <w:top w:val="none" w:sz="0" w:space="0" w:color="auto"/>
            <w:left w:val="none" w:sz="0" w:space="0" w:color="auto"/>
            <w:bottom w:val="none" w:sz="0" w:space="0" w:color="auto"/>
            <w:right w:val="none" w:sz="0" w:space="0" w:color="auto"/>
          </w:divBdr>
          <w:divsChild>
            <w:div w:id="483157385">
              <w:marLeft w:val="0"/>
              <w:marRight w:val="0"/>
              <w:marTop w:val="0"/>
              <w:marBottom w:val="0"/>
              <w:divBdr>
                <w:top w:val="none" w:sz="0" w:space="0" w:color="auto"/>
                <w:left w:val="none" w:sz="0" w:space="0" w:color="auto"/>
                <w:bottom w:val="none" w:sz="0" w:space="0" w:color="auto"/>
                <w:right w:val="none" w:sz="0" w:space="0" w:color="auto"/>
              </w:divBdr>
            </w:div>
            <w:div w:id="771361569">
              <w:marLeft w:val="0"/>
              <w:marRight w:val="0"/>
              <w:marTop w:val="0"/>
              <w:marBottom w:val="0"/>
              <w:divBdr>
                <w:top w:val="none" w:sz="0" w:space="0" w:color="auto"/>
                <w:left w:val="none" w:sz="0" w:space="0" w:color="auto"/>
                <w:bottom w:val="none" w:sz="0" w:space="0" w:color="auto"/>
                <w:right w:val="none" w:sz="0" w:space="0" w:color="auto"/>
              </w:divBdr>
            </w:div>
            <w:div w:id="902758641">
              <w:marLeft w:val="0"/>
              <w:marRight w:val="0"/>
              <w:marTop w:val="0"/>
              <w:marBottom w:val="0"/>
              <w:divBdr>
                <w:top w:val="none" w:sz="0" w:space="0" w:color="auto"/>
                <w:left w:val="none" w:sz="0" w:space="0" w:color="auto"/>
                <w:bottom w:val="none" w:sz="0" w:space="0" w:color="auto"/>
                <w:right w:val="none" w:sz="0" w:space="0" w:color="auto"/>
              </w:divBdr>
            </w:div>
            <w:div w:id="1107308774">
              <w:marLeft w:val="0"/>
              <w:marRight w:val="0"/>
              <w:marTop w:val="0"/>
              <w:marBottom w:val="0"/>
              <w:divBdr>
                <w:top w:val="none" w:sz="0" w:space="0" w:color="auto"/>
                <w:left w:val="none" w:sz="0" w:space="0" w:color="auto"/>
                <w:bottom w:val="none" w:sz="0" w:space="0" w:color="auto"/>
                <w:right w:val="none" w:sz="0" w:space="0" w:color="auto"/>
              </w:divBdr>
            </w:div>
            <w:div w:id="1862815421">
              <w:marLeft w:val="0"/>
              <w:marRight w:val="0"/>
              <w:marTop w:val="0"/>
              <w:marBottom w:val="0"/>
              <w:divBdr>
                <w:top w:val="none" w:sz="0" w:space="0" w:color="auto"/>
                <w:left w:val="none" w:sz="0" w:space="0" w:color="auto"/>
                <w:bottom w:val="none" w:sz="0" w:space="0" w:color="auto"/>
                <w:right w:val="none" w:sz="0" w:space="0" w:color="auto"/>
              </w:divBdr>
            </w:div>
          </w:divsChild>
        </w:div>
        <w:div w:id="1842889014">
          <w:marLeft w:val="0"/>
          <w:marRight w:val="0"/>
          <w:marTop w:val="0"/>
          <w:marBottom w:val="0"/>
          <w:divBdr>
            <w:top w:val="none" w:sz="0" w:space="0" w:color="auto"/>
            <w:left w:val="none" w:sz="0" w:space="0" w:color="auto"/>
            <w:bottom w:val="none" w:sz="0" w:space="0" w:color="auto"/>
            <w:right w:val="none" w:sz="0" w:space="0" w:color="auto"/>
          </w:divBdr>
        </w:div>
        <w:div w:id="193647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castle.gov.uk/business/doing-business/provider-information/review-sexual-health-services" TargetMode="External"/><Relationship Id="rId18" Type="http://schemas.openxmlformats.org/officeDocument/2006/relationships/hyperlink" Target="https://www.newcastle.gov.uk/business/doing-business/provider-information/review-sexual-health-services" TargetMode="External"/><Relationship Id="rId26" Type="http://schemas.openxmlformats.org/officeDocument/2006/relationships/hyperlink" Target="https://www.gov.uk/government/statistics/abortion-statistics-for-england-and-wales-2020" TargetMode="External"/><Relationship Id="rId39" Type="http://schemas.openxmlformats.org/officeDocument/2006/relationships/hyperlink" Target="https://www.gov.uk/government/statistics/police-recorded-crime-open-data-tables" TargetMode="External"/><Relationship Id="rId21" Type="http://schemas.openxmlformats.org/officeDocument/2006/relationships/hyperlink" Target="https://www.gov.uk/government/statistics/schools-pupils-and-their-characteristics-january-2020" TargetMode="External"/><Relationship Id="rId34" Type="http://schemas.openxmlformats.org/officeDocument/2006/relationships/hyperlink" Target="https://assets.publishing.service.gov.uk/government/uploads/system/uploads/attachment_data/file/788240/Pharmacy_Offer_for_Sexual_Health.pdf" TargetMode="External"/><Relationship Id="rId42" Type="http://schemas.openxmlformats.org/officeDocument/2006/relationships/hyperlink" Target="https://www.nwcpwd.nhs.uk/attachments/article/276/Presentation.pdf" TargetMode="External"/><Relationship Id="rId47" Type="http://schemas.openxmlformats.org/officeDocument/2006/relationships/hyperlink" Target="https://publications.parliament.uk/pa/cm201617/cmselect/cmhaff/26/26.pdf" TargetMode="External"/><Relationship Id="rId50" Type="http://schemas.openxmlformats.org/officeDocument/2006/relationships/hyperlink" Target="http://www.gov.uk/government/consultations/national-lgbt-survey" TargetMode="External"/><Relationship Id="rId55" Type="http://schemas.openxmlformats.org/officeDocument/2006/relationships/hyperlink" Target="https://assets.publishing.service.gov.uk/government/uploads/system/uploads/attachment_data/file/591512/HO_DfE_consultation_response_on_CSE_definition_FINAL_13_Feb_2017__2_.pdf"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ons.gov.uk/peoplepopulationandcommunity/populationandmigration/populationestimates/datasets/populationestimatesforukenglandandwalesscotlandandnorthernireland" TargetMode="External"/><Relationship Id="rId29" Type="http://schemas.openxmlformats.org/officeDocument/2006/relationships/hyperlink" Target="https://assets.publishing.service.gov.uk/government/uploads/system/uploads/attachment_data/file/939478/hpr2020_hiv19.pdf" TargetMode="External"/><Relationship Id="rId41" Type="http://schemas.openxmlformats.org/officeDocument/2006/relationships/hyperlink" Target="https://assets.publishing.service.gov.uk/government/uploads/system/uploads/attachment_data/file/913764/Public_health_approach_to_vulnerability_in_childhood.pdf" TargetMode="External"/><Relationship Id="rId54" Type="http://schemas.openxmlformats.org/officeDocument/2006/relationships/hyperlink" Target="https://www.nscb.org.uk/sites/default/files/Final%20JSCR%20Report%20160218%20PW.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assets.publishing.service.gov.uk/government/uploads/system/uploads/attachment_data/file/828578/2019-08-20_NE_STISpot2019__1_.pdf" TargetMode="External"/><Relationship Id="rId32" Type="http://schemas.openxmlformats.org/officeDocument/2006/relationships/hyperlink" Target="https://digital.nhs.uk/data-and-information/publications/statistical/sexual-and-reproductive-health-services/april-to-september-2020" TargetMode="External"/><Relationship Id="rId37" Type="http://schemas.openxmlformats.org/officeDocument/2006/relationships/hyperlink" Target="https://www.ons.gov.uk/peoplepopulationandcommunity/crimeandjustice/datasets/policeforceareadatatables" TargetMode="External"/><Relationship Id="rId40" Type="http://schemas.openxmlformats.org/officeDocument/2006/relationships/hyperlink" Target="https://fingertips.phe.org.uk/search/police%20recorded%20sexual%20offences" TargetMode="External"/><Relationship Id="rId45" Type="http://schemas.openxmlformats.org/officeDocument/2006/relationships/hyperlink" Target="http://www2.nphs.wales.nhs.uk:8080/PRIDDocs.nsf/7c21215d6d0c613e80256f490030c05a/d488a3852491bc1d80257f370038919e/$FILE/ACE%20Report%20FINAL%20(E).pdf" TargetMode="External"/><Relationship Id="rId53" Type="http://schemas.openxmlformats.org/officeDocument/2006/relationships/hyperlink" Target="https://www.who.int/hiv/topics/sex_work/about/en/" TargetMode="External"/><Relationship Id="rId58" Type="http://schemas.openxmlformats.org/officeDocument/2006/relationships/hyperlink" Target="https://www.dmss.co.uk/pdfs/what-works-in-cse.pdf"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acey.urwin@newcastle.gov.uk" TargetMode="External"/><Relationship Id="rId23" Type="http://schemas.openxmlformats.org/officeDocument/2006/relationships/hyperlink" Target="https://fingertips.phe.org.uk/profile/sexualhealth" TargetMode="External"/><Relationship Id="rId28" Type="http://schemas.openxmlformats.org/officeDocument/2006/relationships/hyperlink" Target="https://www.gov.uk/government/statistics/national-chlamydia-screening-programme-ncsp-data-tables" TargetMode="External"/><Relationship Id="rId36" Type="http://schemas.openxmlformats.org/officeDocument/2006/relationships/hyperlink" Target="https://www.ons.gov.uk/peoplepopulationandcommunity/crimeandjustice/bulletins/sexualoffencesinenglandandwalesoverview/march2020" TargetMode="External"/><Relationship Id="rId49" Type="http://schemas.openxmlformats.org/officeDocument/2006/relationships/hyperlink" Target="https://assets.publishing.service.gov.uk/government/uploads/system/uploads/attachment_data/file/303927/A_Review_of_the_Literature_on_sex_workers_and_social_exclusion.pdf" TargetMode="External"/><Relationship Id="rId57" Type="http://schemas.openxmlformats.org/officeDocument/2006/relationships/hyperlink" Target="https://nationalcrimeagency.gov.uk/who-we-are/publications/296-national-strategic-assessment-of-serious-organised-crime-2019/file" TargetMode="External"/><Relationship Id="rId61" Type="http://schemas.openxmlformats.org/officeDocument/2006/relationships/hyperlink" Target="https://www.gov.uk/government/publications/think-autism-strategy-governance-refresh-2018"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hyperlink" Target="https://digital.nhs.uk/data-and-information/publications/statistical/sexual-and-reproductive-health-services/2019-20" TargetMode="External"/><Relationship Id="rId44" Type="http://schemas.openxmlformats.org/officeDocument/2006/relationships/hyperlink" Target="https://www.basw.co.uk/system/files/resources/basw_114245-2_0.pdf" TargetMode="External"/><Relationship Id="rId52" Type="http://schemas.openxmlformats.org/officeDocument/2006/relationships/hyperlink" Target="http://library.college.police.uk/docs/appref/Sex-Work-and-Prostitution-Guidance-Jan-2019.pdf" TargetMode="External"/><Relationship Id="rId60" Type="http://schemas.openxmlformats.org/officeDocument/2006/relationships/hyperlink" Target="https://www.gov.uk/government/publications/think-autism-an-update-to-the-government-adult-autism-strategy"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tstalknewcastle.co.uk/consultations/info/348" TargetMode="External"/><Relationship Id="rId22" Type="http://schemas.openxmlformats.org/officeDocument/2006/relationships/hyperlink" Target="https://www.gov.uk/government/statistics/special-educational-needs-in-england-january-2019" TargetMode="External"/><Relationship Id="rId27" Type="http://schemas.openxmlformats.org/officeDocument/2006/relationships/hyperlink" Target="https://www.gov.uk/government/statistics/sexually-transmitted-infections-stis-annual-data-tables" TargetMode="External"/><Relationship Id="rId30" Type="http://schemas.openxmlformats.org/officeDocument/2006/relationships/hyperlink" Target="https://www.gov.uk/government/statistics/hiv-annual-data-tables" TargetMode="External"/><Relationship Id="rId35" Type="http://schemas.openxmlformats.org/officeDocument/2006/relationships/hyperlink" Target="https://digital.nhs.uk/data-and-information/publications/statistical/cervical-screening-annual/england---2019-20" TargetMode="External"/><Relationship Id="rId43" Type="http://schemas.openxmlformats.org/officeDocument/2006/relationships/hyperlink" Target="https://www.scotphn.net/wp-content/uploads/2016/06/2016_05_26-ACE-Report-Final-AF.pdf" TargetMode="External"/><Relationship Id="rId48" Type="http://schemas.openxmlformats.org/officeDocument/2006/relationships/hyperlink" Target="https://assets.publishing.service.gov.uk/government/uploads/system/uploads/attachment_data/file/97778/responding-to-prostitution.pdf" TargetMode="External"/><Relationship Id="rId56" Type="http://schemas.openxmlformats.org/officeDocument/2006/relationships/hyperlink" Target="https://www.gov.uk/government/statistics/modern-slavery-national-referral-mechanism-and-duty-to-notify-statistics-uk-end-of-year-summary-2020" TargetMode="External"/><Relationship Id="rId64"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beyond-the-gaze.com/wp-content/uploads/2018/01/BtGpbriefingpolice.pdf" TargetMode="External"/><Relationship Id="rId3" Type="http://schemas.openxmlformats.org/officeDocument/2006/relationships/customXml" Target="../customXml/item3.xml"/><Relationship Id="rId12" Type="http://schemas.openxmlformats.org/officeDocument/2006/relationships/hyperlink" Target="https://www.newcastle.gov.uk/business/doing-business/provider-information/review-sexual-health-services" TargetMode="External"/><Relationship Id="rId17" Type="http://schemas.openxmlformats.org/officeDocument/2006/relationships/hyperlink" Target="https://www.newcastle.gov.uk/sites/default/files/your-council-and-democracy/2021%2004%20NFNA%20City%20Profile.pdf" TargetMode="External"/><Relationship Id="rId25" Type="http://schemas.openxmlformats.org/officeDocument/2006/relationships/hyperlink" Target="https://www.ons.gov.uk/peoplepopulationandcommunity/birthsdeathsandmarriages/conceptionandfertilityrates/bulletins/conceptionstatistics/2018" TargetMode="External"/><Relationship Id="rId33" Type="http://schemas.openxmlformats.org/officeDocument/2006/relationships/hyperlink" Target="https://www.newcastle.gov.uk/sites/default/files/Public%20Health/PDFs/PNA%202018-21%20FINAL%20-%2019th%20Feb%20(002).pdf" TargetMode="External"/><Relationship Id="rId38" Type="http://schemas.openxmlformats.org/officeDocument/2006/relationships/hyperlink" Target="https://www.ons.gov.uk/peoplepopulationandcommunity/crimeandjustice/articles/sexualoffendingvictimisationandthepaththroughthecriminaljusticesystem/2018-12-13" TargetMode="External"/><Relationship Id="rId46" Type="http://schemas.openxmlformats.org/officeDocument/2006/relationships/hyperlink" Target="https://www.cdc.gov/violenceprevention/aces/fastfact.html" TargetMode="External"/><Relationship Id="rId59" Type="http://schemas.openxmlformats.org/officeDocument/2006/relationships/hyperlink" Target="https://www.ons.gov.uk/peoplepopulationandcommunity/crimeandjustice/articles/abuseduringchildhood/findingsfromtheyearendingmarch2016crimesurvey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DBC92CAD12A4DBC813390E97E74E6" ma:contentTypeVersion="10" ma:contentTypeDescription="Create a new document." ma:contentTypeScope="" ma:versionID="0eb33b7304f0b292da0696fa007d2534">
  <xsd:schema xmlns:xsd="http://www.w3.org/2001/XMLSchema" xmlns:xs="http://www.w3.org/2001/XMLSchema" xmlns:p="http://schemas.microsoft.com/office/2006/metadata/properties" xmlns:ns2="c22beb82-082d-481a-8d03-2dfd3c25892a" xmlns:ns3="7eef06c3-06c7-4950-b645-6ffbb0450dba" targetNamespace="http://schemas.microsoft.com/office/2006/metadata/properties" ma:root="true" ma:fieldsID="a693d5bebc580d9ba1ce4c017981cc9c" ns2:_="" ns3:_="">
    <xsd:import namespace="c22beb82-082d-481a-8d03-2dfd3c25892a"/>
    <xsd:import namespace="7eef06c3-06c7-4950-b645-6ffbb0450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eb82-082d-481a-8d03-2dfd3c258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f06c3-06c7-4950-b645-6ffbb0450d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eef06c3-06c7-4950-b645-6ffbb0450dba">
      <UserInfo>
        <DisplayName>Stamp, Michelle</DisplayName>
        <AccountId>19</AccountId>
        <AccountType/>
      </UserInfo>
      <UserInfo>
        <DisplayName>Miller, Duncan</DisplayName>
        <AccountId>11</AccountId>
        <AccountType/>
      </UserInfo>
      <UserInfo>
        <DisplayName>Hindhaugh, Helen</DisplayName>
        <AccountId>20</AccountId>
        <AccountType/>
      </UserInfo>
      <UserInfo>
        <DisplayName>Hardie, Jill</DisplayName>
        <AccountId>13</AccountId>
        <AccountType/>
      </UserInfo>
      <UserInfo>
        <DisplayName>Parbery-Clark, Charlotte</DisplayName>
        <AccountId>14</AccountId>
        <AccountType/>
      </UserInfo>
    </SharedWithUsers>
  </documentManagement>
</p:properties>
</file>

<file path=customXml/itemProps1.xml><?xml version="1.0" encoding="utf-8"?>
<ds:datastoreItem xmlns:ds="http://schemas.openxmlformats.org/officeDocument/2006/customXml" ds:itemID="{F5E15651-0E52-4D95-88E3-8EA6DAAAF6EB}">
  <ds:schemaRefs>
    <ds:schemaRef ds:uri="http://schemas.microsoft.com/sharepoint/v3/contenttype/forms"/>
  </ds:schemaRefs>
</ds:datastoreItem>
</file>

<file path=customXml/itemProps2.xml><?xml version="1.0" encoding="utf-8"?>
<ds:datastoreItem xmlns:ds="http://schemas.openxmlformats.org/officeDocument/2006/customXml" ds:itemID="{D4C011F5-B692-46D8-AA9C-080AB9C9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eb82-082d-481a-8d03-2dfd3c25892a"/>
    <ds:schemaRef ds:uri="7eef06c3-06c7-4950-b645-6ffbb0450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F6B5C-2127-40AD-951F-6D2DDD192EC5}">
  <ds:schemaRefs>
    <ds:schemaRef ds:uri="http://schemas.microsoft.com/office/2006/metadata/properties"/>
    <ds:schemaRef ds:uri="http://schemas.microsoft.com/office/infopath/2007/PartnerControls"/>
    <ds:schemaRef ds:uri="7eef06c3-06c7-4950-b645-6ffbb0450d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11230</Words>
  <Characters>73800</Characters>
  <Application>Microsoft Office Word</Application>
  <DocSecurity>4</DocSecurity>
  <Lines>615</Lines>
  <Paragraphs>169</Paragraphs>
  <ScaleCrop>false</ScaleCrop>
  <HeadingPairs>
    <vt:vector size="2" baseType="variant">
      <vt:variant>
        <vt:lpstr>Title</vt:lpstr>
      </vt:variant>
      <vt:variant>
        <vt:i4>1</vt:i4>
      </vt:variant>
    </vt:vector>
  </HeadingPairs>
  <TitlesOfParts>
    <vt:vector size="1" baseType="lpstr">
      <vt:lpstr>Integrated Impact Assessment form</vt:lpstr>
    </vt:vector>
  </TitlesOfParts>
  <Company>Newcastle City Council</Company>
  <LinksUpToDate>false</LinksUpToDate>
  <CharactersWithSpaces>84861</CharactersWithSpaces>
  <SharedDoc>false</SharedDoc>
  <HLinks>
    <vt:vector size="282" baseType="variant">
      <vt:variant>
        <vt:i4>393308</vt:i4>
      </vt:variant>
      <vt:variant>
        <vt:i4>138</vt:i4>
      </vt:variant>
      <vt:variant>
        <vt:i4>0</vt:i4>
      </vt:variant>
      <vt:variant>
        <vt:i4>5</vt:i4>
      </vt:variant>
      <vt:variant>
        <vt:lpwstr>https://www.gov.uk/government/publications/think-autism-strategy-governance-refresh-2018</vt:lpwstr>
      </vt:variant>
      <vt:variant>
        <vt:lpwstr/>
      </vt:variant>
      <vt:variant>
        <vt:i4>5308444</vt:i4>
      </vt:variant>
      <vt:variant>
        <vt:i4>135</vt:i4>
      </vt:variant>
      <vt:variant>
        <vt:i4>0</vt:i4>
      </vt:variant>
      <vt:variant>
        <vt:i4>5</vt:i4>
      </vt:variant>
      <vt:variant>
        <vt:lpwstr>https://www.gov.uk/government/publications/think-autism-an-update-to-the-government-adult-autism-strategy</vt:lpwstr>
      </vt:variant>
      <vt:variant>
        <vt:lpwstr/>
      </vt:variant>
      <vt:variant>
        <vt:i4>131162</vt:i4>
      </vt:variant>
      <vt:variant>
        <vt:i4>132</vt:i4>
      </vt:variant>
      <vt:variant>
        <vt:i4>0</vt:i4>
      </vt:variant>
      <vt:variant>
        <vt:i4>5</vt:i4>
      </vt:variant>
      <vt:variant>
        <vt:lpwstr>https://www.ons.gov.uk/peoplepopulationandcommunity/crimeandjustice/articles/abuseduringchildhood/findingsfromtheyearendingmarch2016crimesurveyforenglandandwales</vt:lpwstr>
      </vt:variant>
      <vt:variant>
        <vt:lpwstr/>
      </vt:variant>
      <vt:variant>
        <vt:i4>6160465</vt:i4>
      </vt:variant>
      <vt:variant>
        <vt:i4>129</vt:i4>
      </vt:variant>
      <vt:variant>
        <vt:i4>0</vt:i4>
      </vt:variant>
      <vt:variant>
        <vt:i4>5</vt:i4>
      </vt:variant>
      <vt:variant>
        <vt:lpwstr>https://www.dmss.co.uk/pdfs/what-works-in-cse.pdf</vt:lpwstr>
      </vt:variant>
      <vt:variant>
        <vt:lpwstr/>
      </vt:variant>
      <vt:variant>
        <vt:i4>131094</vt:i4>
      </vt:variant>
      <vt:variant>
        <vt:i4>126</vt:i4>
      </vt:variant>
      <vt:variant>
        <vt:i4>0</vt:i4>
      </vt:variant>
      <vt:variant>
        <vt:i4>5</vt:i4>
      </vt:variant>
      <vt:variant>
        <vt:lpwstr>https://nationalcrimeagency.gov.uk/who-we-are/publications/296-national-strategic-assessment-of-serious-organised-crime-2019/file</vt:lpwstr>
      </vt:variant>
      <vt:variant>
        <vt:lpwstr/>
      </vt:variant>
      <vt:variant>
        <vt:i4>5963851</vt:i4>
      </vt:variant>
      <vt:variant>
        <vt:i4>123</vt:i4>
      </vt:variant>
      <vt:variant>
        <vt:i4>0</vt:i4>
      </vt:variant>
      <vt:variant>
        <vt:i4>5</vt:i4>
      </vt:variant>
      <vt:variant>
        <vt:lpwstr>https://www.gov.uk/government/statistics/modern-slavery-national-referral-mechanism-and-duty-to-notify-statistics-uk-end-of-year-summary-2020</vt:lpwstr>
      </vt:variant>
      <vt:variant>
        <vt:lpwstr/>
      </vt:variant>
      <vt:variant>
        <vt:i4>4980750</vt:i4>
      </vt:variant>
      <vt:variant>
        <vt:i4>120</vt:i4>
      </vt:variant>
      <vt:variant>
        <vt:i4>0</vt:i4>
      </vt:variant>
      <vt:variant>
        <vt:i4>5</vt:i4>
      </vt:variant>
      <vt:variant>
        <vt:lpwstr>https://assets.publishing.service.gov.uk/government/uploads/system/uploads/attachment_data/file/591512/HO_DfE_consultation_response_on_CSE_definition_FINAL_13_Feb_2017__2_.pdf</vt:lpwstr>
      </vt:variant>
      <vt:variant>
        <vt:lpwstr/>
      </vt:variant>
      <vt:variant>
        <vt:i4>3342462</vt:i4>
      </vt:variant>
      <vt:variant>
        <vt:i4>117</vt:i4>
      </vt:variant>
      <vt:variant>
        <vt:i4>0</vt:i4>
      </vt:variant>
      <vt:variant>
        <vt:i4>5</vt:i4>
      </vt:variant>
      <vt:variant>
        <vt:lpwstr>https://www.nscb.org.uk/sites/default/files/Final JSCR Report 160218 PW.pdf</vt:lpwstr>
      </vt:variant>
      <vt:variant>
        <vt:lpwstr/>
      </vt:variant>
      <vt:variant>
        <vt:i4>720946</vt:i4>
      </vt:variant>
      <vt:variant>
        <vt:i4>114</vt:i4>
      </vt:variant>
      <vt:variant>
        <vt:i4>0</vt:i4>
      </vt:variant>
      <vt:variant>
        <vt:i4>5</vt:i4>
      </vt:variant>
      <vt:variant>
        <vt:lpwstr>https://www.who.int/hiv/topics/sex_work/about/en/</vt:lpwstr>
      </vt:variant>
      <vt:variant>
        <vt:lpwstr/>
      </vt:variant>
      <vt:variant>
        <vt:i4>4980813</vt:i4>
      </vt:variant>
      <vt:variant>
        <vt:i4>111</vt:i4>
      </vt:variant>
      <vt:variant>
        <vt:i4>0</vt:i4>
      </vt:variant>
      <vt:variant>
        <vt:i4>5</vt:i4>
      </vt:variant>
      <vt:variant>
        <vt:lpwstr>http://library.college.police.uk/docs/appref/Sex-Work-and-Prostitution-Guidance-Jan-2019.pdf</vt:lpwstr>
      </vt:variant>
      <vt:variant>
        <vt:lpwstr/>
      </vt:variant>
      <vt:variant>
        <vt:i4>851994</vt:i4>
      </vt:variant>
      <vt:variant>
        <vt:i4>108</vt:i4>
      </vt:variant>
      <vt:variant>
        <vt:i4>0</vt:i4>
      </vt:variant>
      <vt:variant>
        <vt:i4>5</vt:i4>
      </vt:variant>
      <vt:variant>
        <vt:lpwstr>https://www.beyond-the-gaze.com/wp-content/uploads/2018/01/BtGpbriefingpolice.pdf</vt:lpwstr>
      </vt:variant>
      <vt:variant>
        <vt:lpwstr/>
      </vt:variant>
      <vt:variant>
        <vt:i4>4128806</vt:i4>
      </vt:variant>
      <vt:variant>
        <vt:i4>105</vt:i4>
      </vt:variant>
      <vt:variant>
        <vt:i4>0</vt:i4>
      </vt:variant>
      <vt:variant>
        <vt:i4>5</vt:i4>
      </vt:variant>
      <vt:variant>
        <vt:lpwstr>http://www.gov.uk/government/consultations/national-lgbt-survey</vt:lpwstr>
      </vt:variant>
      <vt:variant>
        <vt:lpwstr/>
      </vt:variant>
      <vt:variant>
        <vt:i4>1441834</vt:i4>
      </vt:variant>
      <vt:variant>
        <vt:i4>102</vt:i4>
      </vt:variant>
      <vt:variant>
        <vt:i4>0</vt:i4>
      </vt:variant>
      <vt:variant>
        <vt:i4>5</vt:i4>
      </vt:variant>
      <vt:variant>
        <vt:lpwstr>https://assets.publishing.service.gov.uk/government/uploads/system/uploads/attachment_data/file/303927/A_Review_of_the_Literature_on_sex_workers_and_social_exclusion.pdf</vt:lpwstr>
      </vt:variant>
      <vt:variant>
        <vt:lpwstr/>
      </vt:variant>
      <vt:variant>
        <vt:i4>2293835</vt:i4>
      </vt:variant>
      <vt:variant>
        <vt:i4>99</vt:i4>
      </vt:variant>
      <vt:variant>
        <vt:i4>0</vt:i4>
      </vt:variant>
      <vt:variant>
        <vt:i4>5</vt:i4>
      </vt:variant>
      <vt:variant>
        <vt:lpwstr>https://assets.publishing.service.gov.uk/government/uploads/system/uploads/attachment_data/file/97778/responding-to-prostitution.pdf</vt:lpwstr>
      </vt:variant>
      <vt:variant>
        <vt:lpwstr/>
      </vt:variant>
      <vt:variant>
        <vt:i4>4849758</vt:i4>
      </vt:variant>
      <vt:variant>
        <vt:i4>96</vt:i4>
      </vt:variant>
      <vt:variant>
        <vt:i4>0</vt:i4>
      </vt:variant>
      <vt:variant>
        <vt:i4>5</vt:i4>
      </vt:variant>
      <vt:variant>
        <vt:lpwstr>https://publications.parliament.uk/pa/cm201617/cmselect/cmhaff/26/26.pdf</vt:lpwstr>
      </vt:variant>
      <vt:variant>
        <vt:lpwstr/>
      </vt:variant>
      <vt:variant>
        <vt:i4>983120</vt:i4>
      </vt:variant>
      <vt:variant>
        <vt:i4>93</vt:i4>
      </vt:variant>
      <vt:variant>
        <vt:i4>0</vt:i4>
      </vt:variant>
      <vt:variant>
        <vt:i4>5</vt:i4>
      </vt:variant>
      <vt:variant>
        <vt:lpwstr>https://www.cdc.gov/violenceprevention/aces/fastfact.html</vt:lpwstr>
      </vt:variant>
      <vt:variant>
        <vt:lpwstr/>
      </vt:variant>
      <vt:variant>
        <vt:i4>1769542</vt:i4>
      </vt:variant>
      <vt:variant>
        <vt:i4>90</vt:i4>
      </vt:variant>
      <vt:variant>
        <vt:i4>0</vt:i4>
      </vt:variant>
      <vt:variant>
        <vt:i4>5</vt:i4>
      </vt:variant>
      <vt:variant>
        <vt:lpwstr>http://www2.nphs.wales.nhs.uk:8080/PRIDDocs.nsf/7c21215d6d0c613e80256f490030c05a/d488a3852491bc1d80257f370038919e/$FILE/ACE Report FINAL (E).pdf</vt:lpwstr>
      </vt:variant>
      <vt:variant>
        <vt:lpwstr/>
      </vt:variant>
      <vt:variant>
        <vt:i4>3932221</vt:i4>
      </vt:variant>
      <vt:variant>
        <vt:i4>87</vt:i4>
      </vt:variant>
      <vt:variant>
        <vt:i4>0</vt:i4>
      </vt:variant>
      <vt:variant>
        <vt:i4>5</vt:i4>
      </vt:variant>
      <vt:variant>
        <vt:lpwstr>https://www.basw.co.uk/system/files/resources/basw_114245-2_0.pdf</vt:lpwstr>
      </vt:variant>
      <vt:variant>
        <vt:lpwstr/>
      </vt:variant>
      <vt:variant>
        <vt:i4>2555936</vt:i4>
      </vt:variant>
      <vt:variant>
        <vt:i4>84</vt:i4>
      </vt:variant>
      <vt:variant>
        <vt:i4>0</vt:i4>
      </vt:variant>
      <vt:variant>
        <vt:i4>5</vt:i4>
      </vt:variant>
      <vt:variant>
        <vt:lpwstr>https://www.scotphn.net/wp-content/uploads/2016/06/2016_05_26-ACE-Report-Final-AF.pdf</vt:lpwstr>
      </vt:variant>
      <vt:variant>
        <vt:lpwstr/>
      </vt:variant>
      <vt:variant>
        <vt:i4>7340157</vt:i4>
      </vt:variant>
      <vt:variant>
        <vt:i4>81</vt:i4>
      </vt:variant>
      <vt:variant>
        <vt:i4>0</vt:i4>
      </vt:variant>
      <vt:variant>
        <vt:i4>5</vt:i4>
      </vt:variant>
      <vt:variant>
        <vt:lpwstr>https://www.nwcpwd.nhs.uk/attachments/article/276/Presentation.pdf</vt:lpwstr>
      </vt:variant>
      <vt:variant>
        <vt:lpwstr/>
      </vt:variant>
      <vt:variant>
        <vt:i4>7209033</vt:i4>
      </vt:variant>
      <vt:variant>
        <vt:i4>78</vt:i4>
      </vt:variant>
      <vt:variant>
        <vt:i4>0</vt:i4>
      </vt:variant>
      <vt:variant>
        <vt:i4>5</vt:i4>
      </vt:variant>
      <vt:variant>
        <vt:lpwstr>https://assets.publishing.service.gov.uk/government/uploads/system/uploads/attachment_data/file/913764/Public_health_approach_to_vulnerability_in_childhood.pdf</vt:lpwstr>
      </vt:variant>
      <vt:variant>
        <vt:lpwstr/>
      </vt:variant>
      <vt:variant>
        <vt:i4>5242900</vt:i4>
      </vt:variant>
      <vt:variant>
        <vt:i4>75</vt:i4>
      </vt:variant>
      <vt:variant>
        <vt:i4>0</vt:i4>
      </vt:variant>
      <vt:variant>
        <vt:i4>5</vt:i4>
      </vt:variant>
      <vt:variant>
        <vt:lpwstr>https://fingertips.phe.org.uk/search/police recorded sexual offences</vt:lpwstr>
      </vt:variant>
      <vt:variant>
        <vt:lpwstr>page/4/gid/1/pat/6/par/E12000001/ati/102/are/E08000021/iid/90637/age/1/sex/4/cid/4/tbm/1</vt:lpwstr>
      </vt:variant>
      <vt:variant>
        <vt:i4>4718621</vt:i4>
      </vt:variant>
      <vt:variant>
        <vt:i4>72</vt:i4>
      </vt:variant>
      <vt:variant>
        <vt:i4>0</vt:i4>
      </vt:variant>
      <vt:variant>
        <vt:i4>5</vt:i4>
      </vt:variant>
      <vt:variant>
        <vt:lpwstr>https://www.gov.uk/government/statistics/police-recorded-crime-open-data-tables</vt:lpwstr>
      </vt:variant>
      <vt:variant>
        <vt:lpwstr>history</vt:lpwstr>
      </vt:variant>
      <vt:variant>
        <vt:i4>1835030</vt:i4>
      </vt:variant>
      <vt:variant>
        <vt:i4>69</vt:i4>
      </vt:variant>
      <vt:variant>
        <vt:i4>0</vt:i4>
      </vt:variant>
      <vt:variant>
        <vt:i4>5</vt:i4>
      </vt:variant>
      <vt:variant>
        <vt:lpwstr>https://www.ons.gov.uk/peoplepopulationandcommunity/crimeandjustice/articles/sexualoffendingvictimisationandthepaththroughthecriminaljusticesystem/2018-12-13</vt:lpwstr>
      </vt:variant>
      <vt:variant>
        <vt:lpwstr/>
      </vt:variant>
      <vt:variant>
        <vt:i4>3539002</vt:i4>
      </vt:variant>
      <vt:variant>
        <vt:i4>66</vt:i4>
      </vt:variant>
      <vt:variant>
        <vt:i4>0</vt:i4>
      </vt:variant>
      <vt:variant>
        <vt:i4>5</vt:i4>
      </vt:variant>
      <vt:variant>
        <vt:lpwstr>https://www.ons.gov.uk/peoplepopulationandcommunity/crimeandjustice/datasets/policeforceareadatatables</vt:lpwstr>
      </vt:variant>
      <vt:variant>
        <vt:lpwstr/>
      </vt:variant>
      <vt:variant>
        <vt:i4>3604518</vt:i4>
      </vt:variant>
      <vt:variant>
        <vt:i4>63</vt:i4>
      </vt:variant>
      <vt:variant>
        <vt:i4>0</vt:i4>
      </vt:variant>
      <vt:variant>
        <vt:i4>5</vt:i4>
      </vt:variant>
      <vt:variant>
        <vt:lpwstr>https://www.ons.gov.uk/peoplepopulationandcommunity/crimeandjustice/bulletins/sexualoffencesinenglandandwalesoverview/march2020</vt:lpwstr>
      </vt:variant>
      <vt:variant>
        <vt:lpwstr/>
      </vt:variant>
      <vt:variant>
        <vt:i4>1769476</vt:i4>
      </vt:variant>
      <vt:variant>
        <vt:i4>60</vt:i4>
      </vt:variant>
      <vt:variant>
        <vt:i4>0</vt:i4>
      </vt:variant>
      <vt:variant>
        <vt:i4>5</vt:i4>
      </vt:variant>
      <vt:variant>
        <vt:lpwstr>https://digital.nhs.uk/data-and-information/publications/statistical/cervical-screening-annual/england---2019-20</vt:lpwstr>
      </vt:variant>
      <vt:variant>
        <vt:lpwstr/>
      </vt:variant>
      <vt:variant>
        <vt:i4>7405640</vt:i4>
      </vt:variant>
      <vt:variant>
        <vt:i4>57</vt:i4>
      </vt:variant>
      <vt:variant>
        <vt:i4>0</vt:i4>
      </vt:variant>
      <vt:variant>
        <vt:i4>5</vt:i4>
      </vt:variant>
      <vt:variant>
        <vt:lpwstr>https://assets.publishing.service.gov.uk/government/uploads/system/uploads/attachment_data/file/788240/Pharmacy_Offer_for_Sexual_Health.pdf</vt:lpwstr>
      </vt:variant>
      <vt:variant>
        <vt:lpwstr/>
      </vt:variant>
      <vt:variant>
        <vt:i4>7733301</vt:i4>
      </vt:variant>
      <vt:variant>
        <vt:i4>54</vt:i4>
      </vt:variant>
      <vt:variant>
        <vt:i4>0</vt:i4>
      </vt:variant>
      <vt:variant>
        <vt:i4>5</vt:i4>
      </vt:variant>
      <vt:variant>
        <vt:lpwstr>https://www.newcastle.gov.uk/sites/default/files/Public Health/PDFs/PNA 2018-21 FINAL - 19th Feb (002).pdf</vt:lpwstr>
      </vt:variant>
      <vt:variant>
        <vt:lpwstr/>
      </vt:variant>
      <vt:variant>
        <vt:i4>1966148</vt:i4>
      </vt:variant>
      <vt:variant>
        <vt:i4>51</vt:i4>
      </vt:variant>
      <vt:variant>
        <vt:i4>0</vt:i4>
      </vt:variant>
      <vt:variant>
        <vt:i4>5</vt:i4>
      </vt:variant>
      <vt:variant>
        <vt:lpwstr>https://digital.nhs.uk/data-and-information/publications/statistical/sexual-and-reproductive-health-services/april-to-september-2020</vt:lpwstr>
      </vt:variant>
      <vt:variant>
        <vt:lpwstr/>
      </vt:variant>
      <vt:variant>
        <vt:i4>1179730</vt:i4>
      </vt:variant>
      <vt:variant>
        <vt:i4>48</vt:i4>
      </vt:variant>
      <vt:variant>
        <vt:i4>0</vt:i4>
      </vt:variant>
      <vt:variant>
        <vt:i4>5</vt:i4>
      </vt:variant>
      <vt:variant>
        <vt:lpwstr>https://digital.nhs.uk/data-and-information/publications/statistical/sexual-and-reproductive-health-services/2019-20</vt:lpwstr>
      </vt:variant>
      <vt:variant>
        <vt:lpwstr/>
      </vt:variant>
      <vt:variant>
        <vt:i4>327754</vt:i4>
      </vt:variant>
      <vt:variant>
        <vt:i4>45</vt:i4>
      </vt:variant>
      <vt:variant>
        <vt:i4>0</vt:i4>
      </vt:variant>
      <vt:variant>
        <vt:i4>5</vt:i4>
      </vt:variant>
      <vt:variant>
        <vt:lpwstr>https://www.gov.uk/government/statistics/hiv-annual-data-tables</vt:lpwstr>
      </vt:variant>
      <vt:variant>
        <vt:lpwstr>history</vt:lpwstr>
      </vt:variant>
      <vt:variant>
        <vt:i4>3670064</vt:i4>
      </vt:variant>
      <vt:variant>
        <vt:i4>42</vt:i4>
      </vt:variant>
      <vt:variant>
        <vt:i4>0</vt:i4>
      </vt:variant>
      <vt:variant>
        <vt:i4>5</vt:i4>
      </vt:variant>
      <vt:variant>
        <vt:lpwstr>https://assets.publishing.service.gov.uk/government/uploads/system/uploads/attachment_data/file/939478/hpr2020_hiv19.pdf</vt:lpwstr>
      </vt:variant>
      <vt:variant>
        <vt:lpwstr/>
      </vt:variant>
      <vt:variant>
        <vt:i4>393244</vt:i4>
      </vt:variant>
      <vt:variant>
        <vt:i4>39</vt:i4>
      </vt:variant>
      <vt:variant>
        <vt:i4>0</vt:i4>
      </vt:variant>
      <vt:variant>
        <vt:i4>5</vt:i4>
      </vt:variant>
      <vt:variant>
        <vt:lpwstr>https://www.gov.uk/government/statistics/national-chlamydia-screening-programme-ncsp-data-tables</vt:lpwstr>
      </vt:variant>
      <vt:variant>
        <vt:lpwstr/>
      </vt:variant>
      <vt:variant>
        <vt:i4>4325462</vt:i4>
      </vt:variant>
      <vt:variant>
        <vt:i4>36</vt:i4>
      </vt:variant>
      <vt:variant>
        <vt:i4>0</vt:i4>
      </vt:variant>
      <vt:variant>
        <vt:i4>5</vt:i4>
      </vt:variant>
      <vt:variant>
        <vt:lpwstr>https://www.gov.uk/government/statistics/sexually-transmitted-infections-stis-annual-data-tables</vt:lpwstr>
      </vt:variant>
      <vt:variant>
        <vt:lpwstr/>
      </vt:variant>
      <vt:variant>
        <vt:i4>7012402</vt:i4>
      </vt:variant>
      <vt:variant>
        <vt:i4>33</vt:i4>
      </vt:variant>
      <vt:variant>
        <vt:i4>0</vt:i4>
      </vt:variant>
      <vt:variant>
        <vt:i4>5</vt:i4>
      </vt:variant>
      <vt:variant>
        <vt:lpwstr>https://www.gov.uk/government/statistics/abortion-statistics-for-england-and-wales-2020</vt:lpwstr>
      </vt:variant>
      <vt:variant>
        <vt:lpwstr/>
      </vt:variant>
      <vt:variant>
        <vt:i4>5701720</vt:i4>
      </vt:variant>
      <vt:variant>
        <vt:i4>30</vt:i4>
      </vt:variant>
      <vt:variant>
        <vt:i4>0</vt:i4>
      </vt:variant>
      <vt:variant>
        <vt:i4>5</vt:i4>
      </vt:variant>
      <vt:variant>
        <vt:lpwstr>https://www.ons.gov.uk/peoplepopulationandcommunity/birthsdeathsandmarriages/conceptionandfertilityrates/bulletins/conceptionstatistics/2018</vt:lpwstr>
      </vt:variant>
      <vt:variant>
        <vt:lpwstr/>
      </vt:variant>
      <vt:variant>
        <vt:i4>786519</vt:i4>
      </vt:variant>
      <vt:variant>
        <vt:i4>27</vt:i4>
      </vt:variant>
      <vt:variant>
        <vt:i4>0</vt:i4>
      </vt:variant>
      <vt:variant>
        <vt:i4>5</vt:i4>
      </vt:variant>
      <vt:variant>
        <vt:lpwstr>https://assets.publishing.service.gov.uk/government/uploads/system/uploads/attachment_data/file/828578/2019-08-20_NE_STISpot2019__1_.pdf</vt:lpwstr>
      </vt:variant>
      <vt:variant>
        <vt:lpwstr/>
      </vt:variant>
      <vt:variant>
        <vt:i4>7995506</vt:i4>
      </vt:variant>
      <vt:variant>
        <vt:i4>24</vt:i4>
      </vt:variant>
      <vt:variant>
        <vt:i4>0</vt:i4>
      </vt:variant>
      <vt:variant>
        <vt:i4>5</vt:i4>
      </vt:variant>
      <vt:variant>
        <vt:lpwstr>https://fingertips.phe.org.uk/profile/sexualhealth</vt:lpwstr>
      </vt:variant>
      <vt:variant>
        <vt:lpwstr/>
      </vt:variant>
      <vt:variant>
        <vt:i4>7471208</vt:i4>
      </vt:variant>
      <vt:variant>
        <vt:i4>21</vt:i4>
      </vt:variant>
      <vt:variant>
        <vt:i4>0</vt:i4>
      </vt:variant>
      <vt:variant>
        <vt:i4>5</vt:i4>
      </vt:variant>
      <vt:variant>
        <vt:lpwstr>https://www.gov.uk/government/statistics/special-educational-needs-in-england-january-2019</vt:lpwstr>
      </vt:variant>
      <vt:variant>
        <vt:lpwstr/>
      </vt:variant>
      <vt:variant>
        <vt:i4>6881385</vt:i4>
      </vt:variant>
      <vt:variant>
        <vt:i4>18</vt:i4>
      </vt:variant>
      <vt:variant>
        <vt:i4>0</vt:i4>
      </vt:variant>
      <vt:variant>
        <vt:i4>5</vt:i4>
      </vt:variant>
      <vt:variant>
        <vt:lpwstr>https://www.gov.uk/government/statistics/schools-pupils-and-their-characteristics-january-2020</vt:lpwstr>
      </vt:variant>
      <vt:variant>
        <vt:lpwstr/>
      </vt:variant>
      <vt:variant>
        <vt:i4>5570584</vt:i4>
      </vt:variant>
      <vt:variant>
        <vt:i4>15</vt:i4>
      </vt:variant>
      <vt:variant>
        <vt:i4>0</vt:i4>
      </vt:variant>
      <vt:variant>
        <vt:i4>5</vt:i4>
      </vt:variant>
      <vt:variant>
        <vt:lpwstr>https://www.ons.gov.uk/peoplepopulationandcommunity/populationandmigration/populationestimates/datasets/populationestimatesforukenglandandwalesscotlandandnorthernireland</vt:lpwstr>
      </vt:variant>
      <vt:variant>
        <vt:lpwstr/>
      </vt:variant>
      <vt:variant>
        <vt:i4>6684728</vt:i4>
      </vt:variant>
      <vt:variant>
        <vt:i4>12</vt:i4>
      </vt:variant>
      <vt:variant>
        <vt:i4>0</vt:i4>
      </vt:variant>
      <vt:variant>
        <vt:i4>5</vt:i4>
      </vt:variant>
      <vt:variant>
        <vt:lpwstr>https://www.newcastle.gov.uk/business/doing-business/provider-information/review-sexual-health-services</vt:lpwstr>
      </vt:variant>
      <vt:variant>
        <vt:lpwstr/>
      </vt:variant>
      <vt:variant>
        <vt:i4>5963793</vt:i4>
      </vt:variant>
      <vt:variant>
        <vt:i4>9</vt:i4>
      </vt:variant>
      <vt:variant>
        <vt:i4>0</vt:i4>
      </vt:variant>
      <vt:variant>
        <vt:i4>5</vt:i4>
      </vt:variant>
      <vt:variant>
        <vt:lpwstr>https://www.newcastle.gov.uk/sites/default/files/your-council-and-democracy/2021 04 NFNA City Profile.pdf</vt:lpwstr>
      </vt:variant>
      <vt:variant>
        <vt:lpwstr/>
      </vt:variant>
      <vt:variant>
        <vt:i4>8192069</vt:i4>
      </vt:variant>
      <vt:variant>
        <vt:i4>6</vt:i4>
      </vt:variant>
      <vt:variant>
        <vt:i4>0</vt:i4>
      </vt:variant>
      <vt:variant>
        <vt:i4>5</vt:i4>
      </vt:variant>
      <vt:variant>
        <vt:lpwstr>mailto:stacey.urwin@newcastle.gov.uk</vt:lpwstr>
      </vt:variant>
      <vt:variant>
        <vt:lpwstr/>
      </vt:variant>
      <vt:variant>
        <vt:i4>6422578</vt:i4>
      </vt:variant>
      <vt:variant>
        <vt:i4>3</vt:i4>
      </vt:variant>
      <vt:variant>
        <vt:i4>0</vt:i4>
      </vt:variant>
      <vt:variant>
        <vt:i4>5</vt:i4>
      </vt:variant>
      <vt:variant>
        <vt:lpwstr>mailto:XXXX</vt:lpwstr>
      </vt:variant>
      <vt:variant>
        <vt:lpwstr/>
      </vt:variant>
      <vt:variant>
        <vt:i4>6684728</vt:i4>
      </vt:variant>
      <vt:variant>
        <vt:i4>0</vt:i4>
      </vt:variant>
      <vt:variant>
        <vt:i4>0</vt:i4>
      </vt:variant>
      <vt:variant>
        <vt:i4>5</vt:i4>
      </vt:variant>
      <vt:variant>
        <vt:lpwstr>https://www.newcastle.gov.uk/business/doing-business/provider-information/review-sexual-health-services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form</dc:title>
  <dc:subject/>
  <dc:creator>Hopkins, Kirsty</dc:creator>
  <cp:keywords/>
  <cp:lastModifiedBy>Urwin, Stacey</cp:lastModifiedBy>
  <cp:revision>2</cp:revision>
  <cp:lastPrinted>2014-10-13T23:33:00Z</cp:lastPrinted>
  <dcterms:created xsi:type="dcterms:W3CDTF">2021-09-30T11:31:00Z</dcterms:created>
  <dcterms:modified xsi:type="dcterms:W3CDTF">2021-09-30T11:31:00Z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0x010100016DBC92CAD12A4DBC813390E97E74E6</vt:lpwstr>
  </property>
</Properties>
</file>